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33450" w14:textId="77777777" w:rsidR="00ED4F25" w:rsidRPr="000C4F8A" w:rsidRDefault="00ED4F25" w:rsidP="00254C9C">
      <w:pPr>
        <w:rPr>
          <w:b/>
          <w:sz w:val="32"/>
          <w:szCs w:val="32"/>
        </w:rPr>
      </w:pPr>
      <w:bookmarkStart w:id="0" w:name="_GoBack"/>
      <w:bookmarkEnd w:id="0"/>
    </w:p>
    <w:p w14:paraId="591AC265" w14:textId="23556FE2" w:rsidR="00FE524E" w:rsidRPr="00FE524E" w:rsidRDefault="0097142C" w:rsidP="00FE524E">
      <w:pPr>
        <w:rPr>
          <w:rFonts w:ascii="Verdana" w:hAnsi="Verdana"/>
          <w:b/>
          <w:sz w:val="32"/>
          <w:szCs w:val="32"/>
        </w:rPr>
      </w:pPr>
      <w:r w:rsidRPr="00FE524E">
        <w:rPr>
          <w:rFonts w:ascii="Verdana" w:hAnsi="Verdana"/>
          <w:b/>
          <w:sz w:val="32"/>
          <w:szCs w:val="32"/>
        </w:rPr>
        <w:t xml:space="preserve">Bijlage </w:t>
      </w:r>
      <w:r w:rsidR="00883553">
        <w:rPr>
          <w:rFonts w:ascii="Verdana" w:hAnsi="Verdana"/>
          <w:b/>
          <w:sz w:val="32"/>
          <w:szCs w:val="32"/>
        </w:rPr>
        <w:t>D4 Werkbeschrijving perceel</w:t>
      </w:r>
      <w:r w:rsidR="00676776">
        <w:rPr>
          <w:rFonts w:ascii="Verdana" w:hAnsi="Verdana"/>
          <w:b/>
          <w:sz w:val="32"/>
          <w:szCs w:val="32"/>
        </w:rPr>
        <w:t xml:space="preserve"> </w:t>
      </w:r>
      <w:r w:rsidR="00883553">
        <w:rPr>
          <w:rFonts w:ascii="Verdana" w:hAnsi="Verdana"/>
          <w:b/>
          <w:sz w:val="32"/>
          <w:szCs w:val="32"/>
        </w:rPr>
        <w:t xml:space="preserve">gebonden situatie </w:t>
      </w:r>
      <w:r w:rsidR="00B23EBD" w:rsidRPr="00FE524E">
        <w:rPr>
          <w:rFonts w:ascii="Verdana" w:hAnsi="Verdana"/>
          <w:b/>
          <w:sz w:val="32"/>
          <w:szCs w:val="32"/>
        </w:rPr>
        <w:t xml:space="preserve"> </w:t>
      </w:r>
    </w:p>
    <w:p w14:paraId="72A074A8" w14:textId="77777777" w:rsidR="00196B2D" w:rsidRPr="0097142C" w:rsidRDefault="00196B2D" w:rsidP="00196B2D">
      <w:pPr>
        <w:pStyle w:val="Default"/>
        <w:spacing w:line="276" w:lineRule="auto"/>
        <w:rPr>
          <w:rFonts w:ascii="Verdana" w:hAnsi="Verdana"/>
          <w:color w:val="auto"/>
          <w:sz w:val="40"/>
          <w:szCs w:val="40"/>
        </w:rPr>
      </w:pPr>
    </w:p>
    <w:p w14:paraId="10A83451" w14:textId="77777777" w:rsidR="006A1ABA" w:rsidRPr="000C4F8A" w:rsidRDefault="006A1ABA" w:rsidP="0041558B">
      <w:pPr>
        <w:rPr>
          <w:b/>
          <w:sz w:val="32"/>
          <w:szCs w:val="32"/>
        </w:rPr>
      </w:pPr>
    </w:p>
    <w:tbl>
      <w:tblPr>
        <w:tblStyle w:val="Tabelraster"/>
        <w:tblW w:w="9354" w:type="dxa"/>
        <w:tblLook w:val="04A0" w:firstRow="1" w:lastRow="0" w:firstColumn="1" w:lastColumn="0" w:noHBand="0" w:noVBand="1"/>
      </w:tblPr>
      <w:tblGrid>
        <w:gridCol w:w="3085"/>
        <w:gridCol w:w="6269"/>
      </w:tblGrid>
      <w:tr w:rsidR="006A1ABA" w14:paraId="340F2F09" w14:textId="77777777" w:rsidTr="00A24B97">
        <w:tc>
          <w:tcPr>
            <w:tcW w:w="3085" w:type="dxa"/>
          </w:tcPr>
          <w:p w14:paraId="1FEBAE77" w14:textId="77777777" w:rsidR="006A1ABA" w:rsidRPr="006A1ABA" w:rsidRDefault="006A1ABA" w:rsidP="0041558B">
            <w:pPr>
              <w:rPr>
                <w:b/>
                <w:sz w:val="32"/>
                <w:szCs w:val="32"/>
              </w:rPr>
            </w:pPr>
            <w:r w:rsidRPr="006A1ABA">
              <w:rPr>
                <w:b/>
                <w:szCs w:val="32"/>
              </w:rPr>
              <w:t>Rechthebbende:</w:t>
            </w:r>
          </w:p>
        </w:tc>
        <w:tc>
          <w:tcPr>
            <w:tcW w:w="6269" w:type="dxa"/>
          </w:tcPr>
          <w:p w14:paraId="2F90D70F" w14:textId="77777777" w:rsidR="00F12EA1" w:rsidRDefault="006A1ABA" w:rsidP="00196B2D">
            <w:pPr>
              <w:spacing w:line="276" w:lineRule="auto"/>
            </w:pPr>
            <w:r>
              <w:t xml:space="preserve">dhr. </w:t>
            </w:r>
            <w:r w:rsidR="00196B2D">
              <w:t>…en mw. …</w:t>
            </w:r>
          </w:p>
          <w:p w14:paraId="62972D65" w14:textId="77777777" w:rsidR="00F12EA1" w:rsidRDefault="00B372C9" w:rsidP="00196B2D">
            <w:pPr>
              <w:spacing w:line="276" w:lineRule="auto"/>
            </w:pPr>
            <w:r>
              <w:t xml:space="preserve">maatschap… </w:t>
            </w:r>
          </w:p>
          <w:p w14:paraId="5CB55874" w14:textId="77777777" w:rsidR="006A1ABA" w:rsidRDefault="00B372C9" w:rsidP="00196B2D">
            <w:pPr>
              <w:spacing w:line="276" w:lineRule="auto"/>
              <w:rPr>
                <w:sz w:val="32"/>
                <w:szCs w:val="32"/>
              </w:rPr>
            </w:pPr>
            <w:r>
              <w:t>etc.</w:t>
            </w:r>
          </w:p>
        </w:tc>
      </w:tr>
      <w:tr w:rsidR="006A1ABA" w14:paraId="7D49AA1E" w14:textId="77777777" w:rsidTr="00A24B97">
        <w:tc>
          <w:tcPr>
            <w:tcW w:w="3085" w:type="dxa"/>
          </w:tcPr>
          <w:p w14:paraId="458C3E64" w14:textId="77777777" w:rsidR="006A1ABA" w:rsidRPr="000C4F8A" w:rsidRDefault="006A1ABA" w:rsidP="0041558B">
            <w:pPr>
              <w:rPr>
                <w:b/>
              </w:rPr>
            </w:pPr>
            <w:r w:rsidRPr="006A1ABA">
              <w:rPr>
                <w:b/>
                <w:szCs w:val="32"/>
              </w:rPr>
              <w:t>Dossiernummer</w:t>
            </w:r>
            <w:r>
              <w:rPr>
                <w:b/>
                <w:szCs w:val="32"/>
              </w:rPr>
              <w:t>:</w:t>
            </w:r>
          </w:p>
        </w:tc>
        <w:tc>
          <w:tcPr>
            <w:tcW w:w="6269" w:type="dxa"/>
          </w:tcPr>
          <w:p w14:paraId="30425F2A" w14:textId="6E8C8E99" w:rsidR="006A1ABA" w:rsidRPr="006A1ABA" w:rsidRDefault="006A1ABA" w:rsidP="006F4C5A">
            <w:pPr>
              <w:spacing w:line="276" w:lineRule="auto"/>
            </w:pPr>
          </w:p>
        </w:tc>
      </w:tr>
      <w:tr w:rsidR="006A1ABA" w14:paraId="32124ED4" w14:textId="77777777" w:rsidTr="00A24B97">
        <w:trPr>
          <w:trHeight w:val="529"/>
        </w:trPr>
        <w:tc>
          <w:tcPr>
            <w:tcW w:w="3085" w:type="dxa"/>
          </w:tcPr>
          <w:p w14:paraId="0E103544" w14:textId="77777777" w:rsidR="006A1ABA" w:rsidRPr="000C4F8A" w:rsidRDefault="006A1ABA" w:rsidP="0041558B">
            <w:pPr>
              <w:rPr>
                <w:b/>
              </w:rPr>
            </w:pPr>
            <w:r w:rsidRPr="000C4F8A">
              <w:rPr>
                <w:b/>
              </w:rPr>
              <w:t>Perce</w:t>
            </w:r>
            <w:r>
              <w:rPr>
                <w:b/>
              </w:rPr>
              <w:t>(e)</w:t>
            </w:r>
            <w:r w:rsidRPr="000C4F8A">
              <w:rPr>
                <w:b/>
              </w:rPr>
              <w:t>l</w:t>
            </w:r>
            <w:r>
              <w:rPr>
                <w:b/>
              </w:rPr>
              <w:t>(en)</w:t>
            </w:r>
            <w:r w:rsidRPr="000C4F8A">
              <w:rPr>
                <w:b/>
              </w:rPr>
              <w:t>:</w:t>
            </w:r>
          </w:p>
        </w:tc>
        <w:tc>
          <w:tcPr>
            <w:tcW w:w="6269" w:type="dxa"/>
          </w:tcPr>
          <w:p w14:paraId="1ED828A1" w14:textId="77777777" w:rsidR="006A1ABA" w:rsidRPr="00196B2D" w:rsidRDefault="00196B2D" w:rsidP="00196B2D">
            <w:pPr>
              <w:pStyle w:val="Default"/>
              <w:spacing w:line="276" w:lineRule="auto"/>
              <w:rPr>
                <w:color w:val="auto"/>
                <w:sz w:val="20"/>
                <w:szCs w:val="20"/>
              </w:rPr>
            </w:pPr>
            <w:r>
              <w:t>[Voorbeeld]</w:t>
            </w:r>
            <w:r w:rsidR="006F4C5A">
              <w:br/>
            </w:r>
            <w:r w:rsidR="006A1ABA" w:rsidRPr="00196B2D">
              <w:rPr>
                <w:sz w:val="20"/>
              </w:rPr>
              <w:t>Kadastrale gemeente:</w:t>
            </w:r>
          </w:p>
          <w:p w14:paraId="659B616F" w14:textId="77777777" w:rsidR="006A1ABA" w:rsidRDefault="00F12EA1" w:rsidP="006F4C5A">
            <w:pPr>
              <w:spacing w:line="276" w:lineRule="auto"/>
            </w:pPr>
            <w:r>
              <w:t>[naam]</w:t>
            </w:r>
            <w:r w:rsidR="006A1ABA">
              <w:t xml:space="preserve">, sectie </w:t>
            </w:r>
            <w:r>
              <w:t>[..]</w:t>
            </w:r>
            <w:r w:rsidR="006A1ABA">
              <w:t xml:space="preserve">, nummer </w:t>
            </w:r>
            <w:r>
              <w:t>[..]</w:t>
            </w:r>
            <w:r w:rsidR="006A1ABA">
              <w:t xml:space="preserve">; </w:t>
            </w:r>
          </w:p>
          <w:p w14:paraId="14F5BAF7" w14:textId="77777777" w:rsidR="00B72788" w:rsidRPr="006A1ABA" w:rsidRDefault="00B72788" w:rsidP="006F4C5A">
            <w:pPr>
              <w:spacing w:line="276" w:lineRule="auto"/>
            </w:pPr>
          </w:p>
        </w:tc>
      </w:tr>
      <w:tr w:rsidR="00B72788" w14:paraId="63C490D7" w14:textId="77777777" w:rsidTr="00A24B97">
        <w:trPr>
          <w:trHeight w:val="529"/>
        </w:trPr>
        <w:tc>
          <w:tcPr>
            <w:tcW w:w="3085" w:type="dxa"/>
          </w:tcPr>
          <w:p w14:paraId="0366DE3B" w14:textId="77777777" w:rsidR="00B72788" w:rsidRPr="000C4F8A" w:rsidRDefault="00B72788" w:rsidP="0041558B">
            <w:pPr>
              <w:rPr>
                <w:b/>
              </w:rPr>
            </w:pPr>
            <w:r>
              <w:rPr>
                <w:b/>
              </w:rPr>
              <w:t>Perce(e)l(en):</w:t>
            </w:r>
          </w:p>
        </w:tc>
        <w:tc>
          <w:tcPr>
            <w:tcW w:w="6269" w:type="dxa"/>
          </w:tcPr>
          <w:p w14:paraId="1C682E4A" w14:textId="77777777" w:rsidR="00B72788" w:rsidRPr="00B72788" w:rsidRDefault="00B72788" w:rsidP="00196B2D">
            <w:pPr>
              <w:pStyle w:val="Default"/>
              <w:spacing w:line="276" w:lineRule="auto"/>
              <w:rPr>
                <w:sz w:val="20"/>
                <w:szCs w:val="20"/>
              </w:rPr>
            </w:pPr>
            <w:r>
              <w:rPr>
                <w:sz w:val="20"/>
                <w:szCs w:val="20"/>
              </w:rPr>
              <w:t>gemeente:</w:t>
            </w:r>
          </w:p>
        </w:tc>
      </w:tr>
      <w:tr w:rsidR="005573F0" w14:paraId="2F1F32FD" w14:textId="77777777" w:rsidTr="009D3E5A">
        <w:trPr>
          <w:trHeight w:val="1176"/>
        </w:trPr>
        <w:tc>
          <w:tcPr>
            <w:tcW w:w="3085" w:type="dxa"/>
          </w:tcPr>
          <w:p w14:paraId="06F57EA5" w14:textId="77777777" w:rsidR="005573F0" w:rsidRPr="000C4F8A" w:rsidRDefault="005573F0" w:rsidP="0041558B">
            <w:pPr>
              <w:rPr>
                <w:b/>
              </w:rPr>
            </w:pPr>
            <w:r>
              <w:rPr>
                <w:b/>
              </w:rPr>
              <w:t>Verbinding</w:t>
            </w:r>
            <w:r w:rsidR="00B372C9">
              <w:rPr>
                <w:b/>
              </w:rPr>
              <w:t>/leiding/werk</w:t>
            </w:r>
            <w:r>
              <w:rPr>
                <w:b/>
              </w:rPr>
              <w:t xml:space="preserve">: </w:t>
            </w:r>
          </w:p>
        </w:tc>
        <w:tc>
          <w:tcPr>
            <w:tcW w:w="6269" w:type="dxa"/>
          </w:tcPr>
          <w:p w14:paraId="1308410F" w14:textId="77777777" w:rsidR="005573F0" w:rsidRDefault="005573F0" w:rsidP="00196B2D">
            <w:pPr>
              <w:pStyle w:val="Default"/>
              <w:spacing w:line="276" w:lineRule="auto"/>
            </w:pPr>
            <w:r>
              <w:t>[Voorbeeld]</w:t>
            </w:r>
          </w:p>
          <w:p w14:paraId="3EB48A02" w14:textId="77777777" w:rsidR="005573F0" w:rsidRPr="005573F0" w:rsidRDefault="005573F0" w:rsidP="00B372C9">
            <w:pPr>
              <w:spacing w:line="276" w:lineRule="auto"/>
              <w:rPr>
                <w:b/>
              </w:rPr>
            </w:pPr>
            <w:r>
              <w:t xml:space="preserve">Gecombineerde </w:t>
            </w:r>
            <w:r w:rsidRPr="00A24B97">
              <w:t>150/380kV bovengrondse hoogspanningsverbinding</w:t>
            </w:r>
            <w:r w:rsidR="00B372C9">
              <w:t>/Rioolpersleiding/drinkwaterleiding/etc.</w:t>
            </w:r>
            <w:r w:rsidR="00511767">
              <w:br/>
            </w:r>
          </w:p>
        </w:tc>
      </w:tr>
      <w:tr w:rsidR="006A1ABA" w14:paraId="6168C301" w14:textId="77777777" w:rsidTr="00A24B97">
        <w:tc>
          <w:tcPr>
            <w:tcW w:w="3085" w:type="dxa"/>
          </w:tcPr>
          <w:p w14:paraId="6E51646E" w14:textId="193DAABB" w:rsidR="00795DA1" w:rsidRDefault="00795DA1" w:rsidP="0041558B">
            <w:pPr>
              <w:rPr>
                <w:b/>
              </w:rPr>
            </w:pPr>
            <w:r>
              <w:rPr>
                <w:b/>
              </w:rPr>
              <w:t>Tijdelijk gedogen van werken of werkzaamheden</w:t>
            </w:r>
            <w:r w:rsidR="00676776">
              <w:rPr>
                <w:b/>
              </w:rPr>
              <w:t>:</w:t>
            </w:r>
          </w:p>
          <w:p w14:paraId="6892CD33" w14:textId="77777777" w:rsidR="00795DA1" w:rsidRDefault="00795DA1" w:rsidP="0041558B">
            <w:pPr>
              <w:rPr>
                <w:b/>
              </w:rPr>
            </w:pPr>
          </w:p>
          <w:p w14:paraId="5AF3D998" w14:textId="45A1BB14" w:rsidR="00A81859" w:rsidRDefault="00A24B97" w:rsidP="0041558B">
            <w:pPr>
              <w:rPr>
                <w:b/>
              </w:rPr>
            </w:pPr>
            <w:r>
              <w:rPr>
                <w:b/>
              </w:rPr>
              <w:t xml:space="preserve">Beschrijving </w:t>
            </w:r>
            <w:r w:rsidR="009A5950">
              <w:rPr>
                <w:b/>
              </w:rPr>
              <w:t>werkzaamheden</w:t>
            </w:r>
            <w:r w:rsidR="00A81859">
              <w:rPr>
                <w:b/>
              </w:rPr>
              <w:t xml:space="preserve"> per perceel. </w:t>
            </w:r>
          </w:p>
          <w:p w14:paraId="57EF7336" w14:textId="34899758" w:rsidR="006A1ABA" w:rsidRDefault="006A1ABA" w:rsidP="00F33EB0">
            <w:pPr>
              <w:rPr>
                <w:sz w:val="32"/>
                <w:szCs w:val="32"/>
              </w:rPr>
            </w:pPr>
          </w:p>
        </w:tc>
        <w:tc>
          <w:tcPr>
            <w:tcW w:w="6269" w:type="dxa"/>
          </w:tcPr>
          <w:p w14:paraId="1823B40A" w14:textId="77777777" w:rsidR="00196B2D" w:rsidRDefault="00196B2D" w:rsidP="00196B2D">
            <w:pPr>
              <w:pStyle w:val="Default"/>
              <w:spacing w:line="276" w:lineRule="auto"/>
              <w:rPr>
                <w:color w:val="auto"/>
                <w:sz w:val="20"/>
                <w:szCs w:val="20"/>
              </w:rPr>
            </w:pPr>
            <w:r>
              <w:t>[Voorbeeld]</w:t>
            </w:r>
          </w:p>
          <w:p w14:paraId="2CBE99CF" w14:textId="77777777" w:rsidR="00A24B97" w:rsidRPr="00A24B97" w:rsidRDefault="00A24B97" w:rsidP="006F4C5A">
            <w:pPr>
              <w:spacing w:line="276" w:lineRule="auto"/>
              <w:rPr>
                <w:b/>
              </w:rPr>
            </w:pPr>
            <w:r w:rsidRPr="00A24B97">
              <w:t>150/380kV bovengrondse hoogspanningsverbinding</w:t>
            </w:r>
          </w:p>
          <w:p w14:paraId="271F5A31" w14:textId="77777777" w:rsidR="00A24B97" w:rsidRDefault="00A24B97" w:rsidP="006F4C5A">
            <w:pPr>
              <w:spacing w:line="276" w:lineRule="auto"/>
            </w:pPr>
          </w:p>
          <w:p w14:paraId="78D3C1EB" w14:textId="77777777" w:rsidR="00A24B97" w:rsidRDefault="00F12EA1" w:rsidP="006F4C5A">
            <w:pPr>
              <w:spacing w:line="276" w:lineRule="auto"/>
            </w:pPr>
            <w:r>
              <w:t>[naam], sectie [..], nummer [..]</w:t>
            </w:r>
            <w:r w:rsidR="00A24B97">
              <w:t>:</w:t>
            </w:r>
          </w:p>
          <w:p w14:paraId="6EC35672" w14:textId="77777777" w:rsidR="00544876" w:rsidRDefault="006A1ABA" w:rsidP="006F4C5A">
            <w:pPr>
              <w:pStyle w:val="Default"/>
              <w:spacing w:line="276" w:lineRule="auto"/>
              <w:rPr>
                <w:color w:val="auto"/>
                <w:sz w:val="20"/>
                <w:szCs w:val="20"/>
              </w:rPr>
            </w:pPr>
            <w:r>
              <w:rPr>
                <w:color w:val="auto"/>
                <w:sz w:val="20"/>
                <w:szCs w:val="20"/>
              </w:rPr>
              <w:t xml:space="preserve">Op het perceel met kadastraal nummer </w:t>
            </w:r>
            <w:r w:rsidR="00F12EA1">
              <w:rPr>
                <w:color w:val="auto"/>
                <w:sz w:val="20"/>
                <w:szCs w:val="20"/>
              </w:rPr>
              <w:t>[..]</w:t>
            </w:r>
            <w:r>
              <w:rPr>
                <w:color w:val="auto"/>
                <w:sz w:val="20"/>
                <w:szCs w:val="20"/>
              </w:rPr>
              <w:t xml:space="preserve"> is de mast met nummer </w:t>
            </w:r>
            <w:r w:rsidR="00F12EA1">
              <w:rPr>
                <w:color w:val="auto"/>
                <w:sz w:val="20"/>
                <w:szCs w:val="20"/>
              </w:rPr>
              <w:t xml:space="preserve">x </w:t>
            </w:r>
            <w:r>
              <w:rPr>
                <w:color w:val="auto"/>
                <w:sz w:val="20"/>
                <w:szCs w:val="20"/>
              </w:rPr>
              <w:t xml:space="preserve">gesitueerd. </w:t>
            </w:r>
          </w:p>
          <w:p w14:paraId="56D839D7" w14:textId="77777777" w:rsidR="006A1ABA" w:rsidRDefault="006A1ABA" w:rsidP="006F4C5A">
            <w:pPr>
              <w:pStyle w:val="Default"/>
              <w:spacing w:line="276" w:lineRule="auto"/>
              <w:rPr>
                <w:color w:val="auto"/>
                <w:sz w:val="20"/>
                <w:szCs w:val="20"/>
              </w:rPr>
            </w:pPr>
            <w:r>
              <w:rPr>
                <w:color w:val="auto"/>
                <w:sz w:val="20"/>
                <w:szCs w:val="20"/>
              </w:rPr>
              <w:t xml:space="preserve">Ten behoeve van de aanleg van </w:t>
            </w:r>
            <w:r w:rsidR="00544876">
              <w:rPr>
                <w:color w:val="auto"/>
                <w:sz w:val="20"/>
                <w:szCs w:val="20"/>
              </w:rPr>
              <w:t xml:space="preserve">het werk </w:t>
            </w:r>
            <w:r>
              <w:rPr>
                <w:color w:val="auto"/>
                <w:sz w:val="20"/>
                <w:szCs w:val="20"/>
              </w:rPr>
              <w:t xml:space="preserve">de verbinding zullen op dit perceel, en op de percelen met de kadastrale nummers </w:t>
            </w:r>
            <w:r w:rsidR="00F12EA1">
              <w:rPr>
                <w:color w:val="auto"/>
                <w:sz w:val="20"/>
                <w:szCs w:val="20"/>
              </w:rPr>
              <w:t>[.. en ..]</w:t>
            </w:r>
            <w:r>
              <w:rPr>
                <w:color w:val="auto"/>
                <w:sz w:val="20"/>
                <w:szCs w:val="20"/>
              </w:rPr>
              <w:t xml:space="preserve"> diverse werkzaamheden uitgevoerd worden, namelijk:</w:t>
            </w:r>
            <w:r>
              <w:rPr>
                <w:color w:val="auto"/>
                <w:sz w:val="20"/>
                <w:szCs w:val="20"/>
              </w:rPr>
              <w:br/>
            </w:r>
          </w:p>
          <w:p w14:paraId="402FD2A2" w14:textId="6F3FD4B6" w:rsidR="006A1ABA" w:rsidRDefault="006A1ABA" w:rsidP="006F4C5A">
            <w:pPr>
              <w:pStyle w:val="Default"/>
              <w:numPr>
                <w:ilvl w:val="0"/>
                <w:numId w:val="4"/>
              </w:numPr>
              <w:spacing w:line="276" w:lineRule="auto"/>
              <w:rPr>
                <w:color w:val="auto"/>
                <w:sz w:val="20"/>
                <w:szCs w:val="20"/>
              </w:rPr>
            </w:pPr>
            <w:r>
              <w:rPr>
                <w:color w:val="auto"/>
                <w:sz w:val="20"/>
                <w:szCs w:val="20"/>
              </w:rPr>
              <w:t xml:space="preserve">Aanleg </w:t>
            </w:r>
            <w:r w:rsidR="00F33EB0">
              <w:rPr>
                <w:color w:val="auto"/>
                <w:sz w:val="20"/>
                <w:szCs w:val="20"/>
              </w:rPr>
              <w:t xml:space="preserve">van </w:t>
            </w:r>
            <w:r w:rsidR="00795DA1">
              <w:rPr>
                <w:color w:val="auto"/>
                <w:sz w:val="20"/>
                <w:szCs w:val="20"/>
              </w:rPr>
              <w:t xml:space="preserve">tijdelijk </w:t>
            </w:r>
            <w:r>
              <w:rPr>
                <w:color w:val="auto"/>
                <w:sz w:val="20"/>
                <w:szCs w:val="20"/>
              </w:rPr>
              <w:t xml:space="preserve">werkterrein, lierplek/mastopbouw en grondopslag ten behoeve van de bouw van de mast. Het werkterrein grenst aan de kadastrale grens van het perceel, de tijdelijke toegangsweg loopt voor een deel over het eigendom van </w:t>
            </w:r>
            <w:r w:rsidR="009D3E5A">
              <w:rPr>
                <w:color w:val="auto"/>
                <w:sz w:val="20"/>
                <w:szCs w:val="20"/>
              </w:rPr>
              <w:t>dhr.</w:t>
            </w:r>
            <w:r w:rsidR="001045D2">
              <w:rPr>
                <w:color w:val="auto"/>
                <w:sz w:val="20"/>
                <w:szCs w:val="20"/>
              </w:rPr>
              <w:t>…</w:t>
            </w:r>
            <w:r>
              <w:rPr>
                <w:color w:val="auto"/>
                <w:sz w:val="20"/>
                <w:szCs w:val="20"/>
              </w:rPr>
              <w:t xml:space="preserve"> en mw. </w:t>
            </w:r>
            <w:r w:rsidR="001045D2">
              <w:rPr>
                <w:color w:val="auto"/>
                <w:sz w:val="20"/>
                <w:szCs w:val="20"/>
              </w:rPr>
              <w:t>.</w:t>
            </w:r>
            <w:r>
              <w:rPr>
                <w:color w:val="auto"/>
                <w:sz w:val="20"/>
                <w:szCs w:val="20"/>
              </w:rPr>
              <w:t xml:space="preserve">naar het tijdelijke werkterrein, zie de tekening in bijlage D.  </w:t>
            </w:r>
          </w:p>
          <w:p w14:paraId="05B06F6A" w14:textId="77777777" w:rsidR="006A1ABA" w:rsidRDefault="006A1ABA" w:rsidP="006F4C5A">
            <w:pPr>
              <w:pStyle w:val="Default"/>
              <w:numPr>
                <w:ilvl w:val="0"/>
                <w:numId w:val="4"/>
              </w:numPr>
              <w:spacing w:line="276" w:lineRule="auto"/>
              <w:rPr>
                <w:color w:val="auto"/>
                <w:sz w:val="20"/>
                <w:szCs w:val="20"/>
              </w:rPr>
            </w:pPr>
            <w:r>
              <w:rPr>
                <w:color w:val="auto"/>
                <w:sz w:val="20"/>
                <w:szCs w:val="20"/>
              </w:rPr>
              <w:t xml:space="preserve">Trekken van geleiders. </w:t>
            </w:r>
            <w:r w:rsidRPr="001D1B02">
              <w:rPr>
                <w:sz w:val="20"/>
                <w:szCs w:val="20"/>
              </w:rPr>
              <w:t>Dit houdt in dat het terrein één of meerdere keren per voet of met een klein voertuig wordt betreden om de draden van mast tot mast te trekken.</w:t>
            </w:r>
          </w:p>
          <w:p w14:paraId="54CD8D43" w14:textId="77777777" w:rsidR="006A1ABA" w:rsidRDefault="006A1ABA" w:rsidP="006F4C5A">
            <w:pPr>
              <w:pStyle w:val="Default"/>
              <w:spacing w:line="276" w:lineRule="auto"/>
              <w:rPr>
                <w:color w:val="auto"/>
                <w:sz w:val="20"/>
                <w:szCs w:val="20"/>
              </w:rPr>
            </w:pPr>
          </w:p>
          <w:p w14:paraId="6CB11B14" w14:textId="77777777" w:rsidR="006A1ABA" w:rsidRPr="006A1ABA" w:rsidRDefault="006A1ABA" w:rsidP="006F4C5A">
            <w:pPr>
              <w:pStyle w:val="Default"/>
              <w:spacing w:line="276" w:lineRule="auto"/>
              <w:rPr>
                <w:sz w:val="20"/>
                <w:szCs w:val="20"/>
              </w:rPr>
            </w:pPr>
          </w:p>
        </w:tc>
      </w:tr>
      <w:tr w:rsidR="003C5FC5" w14:paraId="05E34925" w14:textId="77777777" w:rsidTr="00A24B97">
        <w:tc>
          <w:tcPr>
            <w:tcW w:w="3085" w:type="dxa"/>
          </w:tcPr>
          <w:p w14:paraId="72FE57AE" w14:textId="37AE3CA4" w:rsidR="00795DA1" w:rsidRPr="00795DA1" w:rsidRDefault="00795DA1" w:rsidP="00795DA1">
            <w:pPr>
              <w:rPr>
                <w:b/>
              </w:rPr>
            </w:pPr>
            <w:r w:rsidRPr="00795DA1">
              <w:rPr>
                <w:b/>
              </w:rPr>
              <w:t>Tijdelijk gedogen van werken of werkzaamheden</w:t>
            </w:r>
            <w:r>
              <w:rPr>
                <w:b/>
              </w:rPr>
              <w:t>:</w:t>
            </w:r>
          </w:p>
          <w:p w14:paraId="757BE0AB" w14:textId="5BEEB34E" w:rsidR="003C5FC5" w:rsidRDefault="0094569A" w:rsidP="003C5FC5">
            <w:pPr>
              <w:rPr>
                <w:b/>
              </w:rPr>
            </w:pPr>
            <w:r>
              <w:rPr>
                <w:b/>
              </w:rPr>
              <w:t>b</w:t>
            </w:r>
            <w:r w:rsidR="003C5FC5" w:rsidRPr="00A84D1F">
              <w:rPr>
                <w:b/>
              </w:rPr>
              <w:t xml:space="preserve">reedte </w:t>
            </w:r>
            <w:r w:rsidR="00795DA1">
              <w:rPr>
                <w:b/>
              </w:rPr>
              <w:t xml:space="preserve">en </w:t>
            </w:r>
            <w:r w:rsidR="003C5FC5" w:rsidRPr="00A84D1F">
              <w:rPr>
                <w:b/>
              </w:rPr>
              <w:t xml:space="preserve">oppervlakte </w:t>
            </w:r>
            <w:r w:rsidR="00795DA1">
              <w:rPr>
                <w:b/>
              </w:rPr>
              <w:t xml:space="preserve">tijdelijk </w:t>
            </w:r>
            <w:r w:rsidR="003C5FC5" w:rsidRPr="00A84D1F">
              <w:rPr>
                <w:b/>
              </w:rPr>
              <w:t>belaste strook</w:t>
            </w:r>
            <w:r w:rsidR="00795DA1">
              <w:rPr>
                <w:b/>
              </w:rPr>
              <w:t xml:space="preserve"> voor </w:t>
            </w:r>
            <w:r w:rsidR="00F33EB0">
              <w:rPr>
                <w:b/>
              </w:rPr>
              <w:t>bijv</w:t>
            </w:r>
            <w:r w:rsidR="003C5FC5" w:rsidRPr="00A84D1F">
              <w:rPr>
                <w:b/>
              </w:rPr>
              <w:t xml:space="preserve">, </w:t>
            </w:r>
            <w:r w:rsidR="00920A4A">
              <w:rPr>
                <w:b/>
              </w:rPr>
              <w:t>werkterrein.</w:t>
            </w:r>
          </w:p>
        </w:tc>
        <w:tc>
          <w:tcPr>
            <w:tcW w:w="6269" w:type="dxa"/>
          </w:tcPr>
          <w:p w14:paraId="2C66FC21" w14:textId="77777777" w:rsidR="003C5FC5" w:rsidRDefault="003C5FC5" w:rsidP="003C5FC5">
            <w:pPr>
              <w:pStyle w:val="Default"/>
              <w:spacing w:line="276" w:lineRule="auto"/>
            </w:pPr>
          </w:p>
        </w:tc>
      </w:tr>
      <w:tr w:rsidR="00D871FA" w14:paraId="6A2E4A2A" w14:textId="77777777" w:rsidTr="00BD4332">
        <w:tc>
          <w:tcPr>
            <w:tcW w:w="3085" w:type="dxa"/>
          </w:tcPr>
          <w:p w14:paraId="23591537" w14:textId="0C64FD38" w:rsidR="00F30CF1" w:rsidRDefault="00795DA1" w:rsidP="00BD4332">
            <w:pPr>
              <w:pStyle w:val="Default"/>
              <w:spacing w:line="300" w:lineRule="atLeast"/>
              <w:rPr>
                <w:b/>
                <w:color w:val="auto"/>
                <w:sz w:val="20"/>
                <w:szCs w:val="20"/>
              </w:rPr>
            </w:pPr>
            <w:r w:rsidRPr="00795DA1">
              <w:rPr>
                <w:b/>
                <w:color w:val="auto"/>
                <w:sz w:val="20"/>
                <w:szCs w:val="20"/>
              </w:rPr>
              <w:t>Tijdelijk gedogen van werken of werkzaamheden.</w:t>
            </w:r>
            <w:r w:rsidR="00F30CF1" w:rsidRPr="00F30CF1">
              <w:rPr>
                <w:b/>
                <w:color w:val="auto"/>
                <w:sz w:val="20"/>
                <w:szCs w:val="20"/>
              </w:rPr>
              <w:t>:</w:t>
            </w:r>
          </w:p>
          <w:p w14:paraId="0A6EF3C3" w14:textId="6B6F2E88" w:rsidR="00D871FA" w:rsidRPr="006A1ABA" w:rsidRDefault="00D871FA" w:rsidP="00BD4332">
            <w:pPr>
              <w:pStyle w:val="Default"/>
              <w:spacing w:line="300" w:lineRule="atLeast"/>
              <w:rPr>
                <w:b/>
                <w:color w:val="auto"/>
                <w:sz w:val="20"/>
                <w:szCs w:val="20"/>
              </w:rPr>
            </w:pPr>
            <w:r>
              <w:rPr>
                <w:b/>
                <w:color w:val="auto"/>
                <w:sz w:val="20"/>
                <w:szCs w:val="20"/>
              </w:rPr>
              <w:t>Voorziene start en doorlooptijd werkzaamheden:</w:t>
            </w:r>
          </w:p>
        </w:tc>
        <w:tc>
          <w:tcPr>
            <w:tcW w:w="6269" w:type="dxa"/>
          </w:tcPr>
          <w:p w14:paraId="5D8A2B12" w14:textId="77777777" w:rsidR="00D871FA" w:rsidRDefault="00D871FA" w:rsidP="00BD4332">
            <w:pPr>
              <w:pStyle w:val="Default"/>
              <w:spacing w:line="276" w:lineRule="auto"/>
            </w:pPr>
            <w:r>
              <w:t>[Voorbeeld]</w:t>
            </w:r>
          </w:p>
          <w:p w14:paraId="18A34A54" w14:textId="77777777" w:rsidR="00D871FA" w:rsidRDefault="00D871FA" w:rsidP="00BD4332">
            <w:r>
              <w:t xml:space="preserve">De werkzaamheden op de percelen van rechthebbende zullen naar verwachting aanvangen in [maand + jaar]. </w:t>
            </w:r>
          </w:p>
          <w:p w14:paraId="4B672480" w14:textId="77777777" w:rsidR="00D871FA" w:rsidRDefault="00D871FA" w:rsidP="00BD4332">
            <w:r>
              <w:t>De werkzaamheden zullen naar verwachting [termijn noemen] duren.</w:t>
            </w:r>
          </w:p>
          <w:p w14:paraId="4EF00DE1" w14:textId="77777777" w:rsidR="00D871FA" w:rsidRDefault="00D871FA" w:rsidP="00BD4332"/>
          <w:p w14:paraId="6A51403C" w14:textId="77777777" w:rsidR="00D871FA" w:rsidRPr="00E66798" w:rsidRDefault="00D871FA" w:rsidP="00BD4332">
            <w:pPr>
              <w:pStyle w:val="Default"/>
              <w:spacing w:line="276" w:lineRule="auto"/>
              <w:rPr>
                <w:sz w:val="22"/>
              </w:rPr>
            </w:pPr>
            <w:r w:rsidRPr="00E66798">
              <w:rPr>
                <w:color w:val="161616"/>
                <w:sz w:val="20"/>
                <w:szCs w:val="22"/>
              </w:rPr>
              <w:t xml:space="preserve">De werkelijke doorlooptijd kan korter zijn. Echter, door onvoorspelbare omstandigheden, zoals, maar niet beperkt tot, weersomstandigheden, een faillissement van een (onder)aannemer </w:t>
            </w:r>
            <w:r w:rsidRPr="00E66798">
              <w:rPr>
                <w:color w:val="161616"/>
                <w:sz w:val="20"/>
                <w:szCs w:val="22"/>
              </w:rPr>
              <w:lastRenderedPageBreak/>
              <w:t>of vertraging in juridische procedures, kunnen de aangegeven doorlooptijden langer worden. In voorkomende gevallen zal hierover contact worden opgenomen met de betreffende rechthebbende, om een en ander (in het bijzonder de nieuwe planning) toe te lichten.</w:t>
            </w:r>
          </w:p>
          <w:p w14:paraId="4A1A3349" w14:textId="77777777" w:rsidR="00D871FA" w:rsidRDefault="00D871FA" w:rsidP="00BD4332"/>
        </w:tc>
      </w:tr>
      <w:tr w:rsidR="00D871FA" w14:paraId="302BC029" w14:textId="77777777" w:rsidTr="00BD4332">
        <w:tc>
          <w:tcPr>
            <w:tcW w:w="3085" w:type="dxa"/>
          </w:tcPr>
          <w:p w14:paraId="7DCCC015" w14:textId="1E261BF7" w:rsidR="00F30CF1" w:rsidRDefault="00795DA1" w:rsidP="00BD4332">
            <w:pPr>
              <w:pStyle w:val="Default"/>
              <w:spacing w:line="300" w:lineRule="atLeast"/>
              <w:rPr>
                <w:b/>
                <w:color w:val="auto"/>
                <w:sz w:val="20"/>
              </w:rPr>
            </w:pPr>
            <w:r w:rsidRPr="00795DA1">
              <w:rPr>
                <w:b/>
                <w:color w:val="auto"/>
                <w:sz w:val="20"/>
              </w:rPr>
              <w:lastRenderedPageBreak/>
              <w:t>Tijdelijk gedo</w:t>
            </w:r>
            <w:r>
              <w:rPr>
                <w:b/>
                <w:color w:val="auto"/>
                <w:sz w:val="20"/>
              </w:rPr>
              <w:t>gen van werken of werkzaamheden</w:t>
            </w:r>
            <w:r w:rsidR="00F30CF1" w:rsidRPr="00F30CF1">
              <w:rPr>
                <w:b/>
                <w:color w:val="auto"/>
                <w:sz w:val="20"/>
              </w:rPr>
              <w:t>:</w:t>
            </w:r>
          </w:p>
          <w:p w14:paraId="0B7FA49C" w14:textId="7B6571D4" w:rsidR="00D871FA" w:rsidRPr="006F4C5A" w:rsidRDefault="00D871FA" w:rsidP="00BD4332">
            <w:pPr>
              <w:pStyle w:val="Default"/>
              <w:spacing w:line="300" w:lineRule="atLeast"/>
              <w:rPr>
                <w:b/>
                <w:color w:val="auto"/>
                <w:sz w:val="20"/>
                <w:szCs w:val="20"/>
              </w:rPr>
            </w:pPr>
            <w:r w:rsidRPr="006F4C5A">
              <w:rPr>
                <w:b/>
                <w:color w:val="auto"/>
                <w:sz w:val="20"/>
              </w:rPr>
              <w:t>Wijze van aankondiging  aanvang werkzaamheden:</w:t>
            </w:r>
          </w:p>
        </w:tc>
        <w:tc>
          <w:tcPr>
            <w:tcW w:w="6269" w:type="dxa"/>
          </w:tcPr>
          <w:p w14:paraId="3ADA9EEF" w14:textId="77777777" w:rsidR="00D871FA" w:rsidRDefault="00D871FA" w:rsidP="00BD4332">
            <w:pPr>
              <w:pStyle w:val="Default"/>
              <w:spacing w:line="276" w:lineRule="auto"/>
              <w:rPr>
                <w:color w:val="auto"/>
                <w:sz w:val="20"/>
                <w:szCs w:val="20"/>
              </w:rPr>
            </w:pPr>
            <w:r>
              <w:t>[Voorbeeld]</w:t>
            </w:r>
          </w:p>
          <w:p w14:paraId="700FFB62" w14:textId="77777777" w:rsidR="00D871FA" w:rsidRDefault="00D871FA" w:rsidP="00BD4332">
            <w:r>
              <w:t>Per brief en mondeling (</w:t>
            </w:r>
            <w:r w:rsidRPr="00866800">
              <w:t>bijvoorbeeld: 14 dagen voordat de werkzaamheden aanvangen per brief</w:t>
            </w:r>
            <w:r>
              <w:t xml:space="preserve"> informeren en één dag voordat de werkzaamheden aanvangen</w:t>
            </w:r>
            <w:r w:rsidRPr="00866800">
              <w:t xml:space="preserve"> zal</w:t>
            </w:r>
            <w:r>
              <w:t xml:space="preserve"> nog</w:t>
            </w:r>
            <w:r w:rsidRPr="00866800">
              <w:t xml:space="preserve"> telefonische contact worden opgenomen om het nogmaals aan te kondigen/ af te stemmen)</w:t>
            </w:r>
            <w:r>
              <w:rPr>
                <w:sz w:val="16"/>
                <w:szCs w:val="16"/>
              </w:rPr>
              <w:t>.</w:t>
            </w:r>
          </w:p>
        </w:tc>
      </w:tr>
      <w:tr w:rsidR="006A1ABA" w14:paraId="761D9CC4" w14:textId="77777777" w:rsidTr="00A24B97">
        <w:tc>
          <w:tcPr>
            <w:tcW w:w="3085" w:type="dxa"/>
          </w:tcPr>
          <w:p w14:paraId="306C35F0" w14:textId="07203803" w:rsidR="00F30CF1" w:rsidRDefault="00795DA1" w:rsidP="0059082F">
            <w:pPr>
              <w:pStyle w:val="Default"/>
              <w:spacing w:line="300" w:lineRule="atLeast"/>
              <w:rPr>
                <w:b/>
                <w:color w:val="auto"/>
                <w:sz w:val="20"/>
                <w:szCs w:val="20"/>
              </w:rPr>
            </w:pPr>
            <w:r>
              <w:rPr>
                <w:b/>
                <w:color w:val="auto"/>
                <w:sz w:val="20"/>
                <w:szCs w:val="20"/>
              </w:rPr>
              <w:t>Permanent</w:t>
            </w:r>
            <w:r w:rsidRPr="00795DA1">
              <w:rPr>
                <w:b/>
                <w:color w:val="auto"/>
                <w:sz w:val="20"/>
                <w:szCs w:val="20"/>
              </w:rPr>
              <w:t xml:space="preserve"> gedo</w:t>
            </w:r>
            <w:r w:rsidR="009D45F5">
              <w:rPr>
                <w:b/>
                <w:color w:val="auto"/>
                <w:sz w:val="20"/>
                <w:szCs w:val="20"/>
              </w:rPr>
              <w:t>gen van werken of werkzaamheden</w:t>
            </w:r>
            <w:r w:rsidR="00F30CF1" w:rsidRPr="00F30CF1">
              <w:rPr>
                <w:b/>
                <w:color w:val="auto"/>
                <w:sz w:val="20"/>
                <w:szCs w:val="20"/>
              </w:rPr>
              <w:t>:</w:t>
            </w:r>
          </w:p>
          <w:p w14:paraId="4D7D4BB8" w14:textId="71930679" w:rsidR="006A1ABA" w:rsidRPr="006A1ABA" w:rsidRDefault="003D26BF" w:rsidP="0059082F">
            <w:pPr>
              <w:pStyle w:val="Default"/>
              <w:spacing w:line="300" w:lineRule="atLeast"/>
              <w:rPr>
                <w:b/>
                <w:color w:val="auto"/>
                <w:sz w:val="20"/>
                <w:szCs w:val="20"/>
              </w:rPr>
            </w:pPr>
            <w:r w:rsidRPr="003D26BF">
              <w:rPr>
                <w:b/>
                <w:color w:val="auto"/>
                <w:sz w:val="20"/>
                <w:szCs w:val="20"/>
              </w:rPr>
              <w:t>Concrete gebruiksbeperkingen in instandhoudingsfase</w:t>
            </w:r>
            <w:r>
              <w:rPr>
                <w:b/>
                <w:color w:val="auto"/>
                <w:sz w:val="20"/>
                <w:szCs w:val="20"/>
              </w:rPr>
              <w:t>.</w:t>
            </w:r>
          </w:p>
        </w:tc>
        <w:tc>
          <w:tcPr>
            <w:tcW w:w="6269" w:type="dxa"/>
          </w:tcPr>
          <w:p w14:paraId="40C41C83" w14:textId="75E4B420" w:rsidR="00F30CF1" w:rsidRPr="00F30CF1" w:rsidRDefault="00F30CF1" w:rsidP="00F30CF1">
            <w:pPr>
              <w:autoSpaceDE w:val="0"/>
              <w:autoSpaceDN w:val="0"/>
              <w:adjustRightInd w:val="0"/>
              <w:spacing w:line="276" w:lineRule="auto"/>
              <w:rPr>
                <w:color w:val="000000"/>
              </w:rPr>
            </w:pPr>
            <w:r w:rsidRPr="00F30CF1">
              <w:rPr>
                <w:color w:val="000000"/>
                <w:sz w:val="24"/>
                <w:szCs w:val="24"/>
              </w:rPr>
              <w:t>‘</w:t>
            </w:r>
            <w:r w:rsidRPr="00F30CF1">
              <w:rPr>
                <w:color w:val="000000"/>
              </w:rPr>
              <w:t xml:space="preserve">Rechthebbende dient zich, behoudens voorafgaande schriftelijke toestemming van …….., </w:t>
            </w:r>
            <w:r w:rsidR="009D45F5">
              <w:rPr>
                <w:color w:val="000000"/>
              </w:rPr>
              <w:t xml:space="preserve">in het </w:t>
            </w:r>
            <w:r w:rsidR="009D45F5" w:rsidRPr="009D45F5">
              <w:rPr>
                <w:iCs/>
                <w:color w:val="000000"/>
              </w:rPr>
              <w:t xml:space="preserve">gedeelte van het perceel dat permanent wordt belast door werken en werkzaamheden, </w:t>
            </w:r>
            <w:r w:rsidRPr="00F30CF1">
              <w:rPr>
                <w:color w:val="000000"/>
              </w:rPr>
              <w:t xml:space="preserve">te onthouden van activiteiten die een gevaar vormen voor de instandhouding van het werk, zoals XXXXX. </w:t>
            </w:r>
            <w:r>
              <w:rPr>
                <w:color w:val="000000"/>
              </w:rPr>
              <w:t>*</w:t>
            </w:r>
            <w:r w:rsidRPr="00F30CF1">
              <w:rPr>
                <w:color w:val="000000"/>
              </w:rPr>
              <w:t>[noem voorbeelden ] Voor alle percelen geldt dat voor de instandhouding van het werk van tijd tot tijd werkzaamheden, voornamelijk voor onderhoud en inspectie zullen moeten worden uitgevoerd. Ook kan het in geval van calamiteiten noodzakelijk zijn dat (door of namens) verzoeker de percelen betreden worden om bij het werk te komen.</w:t>
            </w:r>
          </w:p>
          <w:p w14:paraId="3E86B3B8" w14:textId="77777777" w:rsidR="00F30CF1" w:rsidRPr="00F30CF1" w:rsidRDefault="00F30CF1" w:rsidP="00F30CF1">
            <w:pPr>
              <w:autoSpaceDE w:val="0"/>
              <w:autoSpaceDN w:val="0"/>
              <w:adjustRightInd w:val="0"/>
              <w:spacing w:line="276" w:lineRule="auto"/>
              <w:rPr>
                <w:color w:val="000000"/>
              </w:rPr>
            </w:pPr>
            <w:r w:rsidRPr="00F30CF1">
              <w:rPr>
                <w:color w:val="000000"/>
              </w:rPr>
              <w:t xml:space="preserve">Voorbeeld: </w:t>
            </w:r>
          </w:p>
          <w:p w14:paraId="50A9636C" w14:textId="25305BF3" w:rsidR="00F30CF1" w:rsidRPr="00F30CF1" w:rsidRDefault="00F30CF1" w:rsidP="00F30CF1">
            <w:pPr>
              <w:autoSpaceDE w:val="0"/>
              <w:autoSpaceDN w:val="0"/>
              <w:adjustRightInd w:val="0"/>
              <w:spacing w:line="276" w:lineRule="auto"/>
              <w:rPr>
                <w:color w:val="000000"/>
              </w:rPr>
            </w:pPr>
            <w:r w:rsidRPr="00F30CF1">
              <w:rPr>
                <w:color w:val="000000"/>
              </w:rPr>
              <w:t xml:space="preserve">Rechthebbende dient zich, behoudens voorafgaande schriftelijke toestemming van verzoeker, in </w:t>
            </w:r>
            <w:r w:rsidR="009D45F5">
              <w:rPr>
                <w:color w:val="000000"/>
              </w:rPr>
              <w:t xml:space="preserve">het </w:t>
            </w:r>
            <w:r w:rsidR="009D45F5" w:rsidRPr="009D45F5">
              <w:rPr>
                <w:color w:val="000000"/>
              </w:rPr>
              <w:t xml:space="preserve">gedeelte van het perceel dat permanent wordt belast door werken en werkzaamheden, </w:t>
            </w:r>
            <w:r w:rsidRPr="00F30CF1">
              <w:rPr>
                <w:color w:val="000000"/>
              </w:rPr>
              <w:t xml:space="preserve">te onthouden van activiteiten die een gevaar vormen voor de instandhouding van het werk, zoals </w:t>
            </w:r>
          </w:p>
          <w:p w14:paraId="0D580E50" w14:textId="77777777" w:rsidR="00F30CF1" w:rsidRPr="00F30CF1" w:rsidRDefault="00F30CF1" w:rsidP="00F30CF1">
            <w:pPr>
              <w:autoSpaceDE w:val="0"/>
              <w:autoSpaceDN w:val="0"/>
              <w:adjustRightInd w:val="0"/>
              <w:spacing w:line="276" w:lineRule="auto"/>
              <w:rPr>
                <w:color w:val="000000"/>
              </w:rPr>
            </w:pPr>
          </w:p>
          <w:p w14:paraId="0629D202" w14:textId="77777777" w:rsidR="00F30CF1" w:rsidRPr="00F30CF1" w:rsidRDefault="00F30CF1" w:rsidP="00F30CF1">
            <w:pPr>
              <w:autoSpaceDE w:val="0"/>
              <w:autoSpaceDN w:val="0"/>
              <w:adjustRightInd w:val="0"/>
              <w:spacing w:line="276" w:lineRule="auto"/>
              <w:rPr>
                <w:color w:val="000000"/>
              </w:rPr>
            </w:pPr>
            <w:r w:rsidRPr="00F30CF1">
              <w:rPr>
                <w:color w:val="000000"/>
                <w:sz w:val="24"/>
                <w:szCs w:val="24"/>
              </w:rPr>
              <w:t>[Voorbeeld]</w:t>
            </w:r>
          </w:p>
          <w:p w14:paraId="0D6A3A05" w14:textId="6D26D0AE" w:rsidR="00F30CF1" w:rsidRPr="00F30CF1" w:rsidRDefault="00F30CF1" w:rsidP="00F30CF1">
            <w:pPr>
              <w:autoSpaceDE w:val="0"/>
              <w:autoSpaceDN w:val="0"/>
              <w:adjustRightInd w:val="0"/>
              <w:spacing w:line="276" w:lineRule="auto"/>
            </w:pPr>
            <w:r>
              <w:rPr>
                <w:color w:val="000000"/>
              </w:rPr>
              <w:t>* h</w:t>
            </w:r>
            <w:r w:rsidRPr="00F30CF1">
              <w:rPr>
                <w:color w:val="000000"/>
              </w:rPr>
              <w:t xml:space="preserve">et oprichten van bouwwerken of andere onroerende zaken, het aanbrengen van gesloten bestrating of wegdek, het aanbrengen van kabels en leidingen en het aanbrengen van diepwortelende gewassen danwel beplanting. Bovendien mag geen wijziging aangebracht worden in het bodemniveau en of de gronddekking. </w:t>
            </w:r>
          </w:p>
          <w:p w14:paraId="31BE8C6A" w14:textId="3F409A7F" w:rsidR="006A1ABA" w:rsidRPr="006A1ABA" w:rsidRDefault="00F30CF1" w:rsidP="00F30CF1">
            <w:pPr>
              <w:spacing w:line="276" w:lineRule="auto"/>
            </w:pPr>
            <w:r w:rsidRPr="00F30CF1">
              <w:t>.</w:t>
            </w:r>
            <w:r w:rsidR="00A24B97">
              <w:t>.</w:t>
            </w:r>
          </w:p>
        </w:tc>
      </w:tr>
      <w:tr w:rsidR="00D871FA" w14:paraId="43BB192C" w14:textId="77777777" w:rsidTr="00A24B97">
        <w:tc>
          <w:tcPr>
            <w:tcW w:w="3085" w:type="dxa"/>
          </w:tcPr>
          <w:p w14:paraId="6913F85F" w14:textId="77777777" w:rsidR="00D871FA" w:rsidRPr="0059082F" w:rsidRDefault="00D871FA" w:rsidP="006A1ABA">
            <w:pPr>
              <w:pStyle w:val="Default"/>
              <w:spacing w:line="300" w:lineRule="atLeast"/>
              <w:rPr>
                <w:b/>
                <w:color w:val="auto"/>
                <w:sz w:val="20"/>
                <w:szCs w:val="20"/>
              </w:rPr>
            </w:pPr>
          </w:p>
        </w:tc>
        <w:tc>
          <w:tcPr>
            <w:tcW w:w="6269" w:type="dxa"/>
          </w:tcPr>
          <w:p w14:paraId="3E2C4761" w14:textId="77777777" w:rsidR="00D871FA" w:rsidRDefault="00D871FA" w:rsidP="0059082F">
            <w:pPr>
              <w:pStyle w:val="Default"/>
              <w:spacing w:line="276" w:lineRule="auto"/>
            </w:pPr>
          </w:p>
        </w:tc>
      </w:tr>
      <w:tr w:rsidR="00D871FA" w14:paraId="622E3667" w14:textId="77777777" w:rsidTr="00BD4332">
        <w:tc>
          <w:tcPr>
            <w:tcW w:w="3085" w:type="dxa"/>
          </w:tcPr>
          <w:p w14:paraId="74CF65F8" w14:textId="7F20C545" w:rsidR="009D45F5" w:rsidRDefault="009D45F5" w:rsidP="00D871FA">
            <w:pPr>
              <w:rPr>
                <w:b/>
              </w:rPr>
            </w:pPr>
            <w:r w:rsidRPr="009D45F5">
              <w:rPr>
                <w:b/>
              </w:rPr>
              <w:t>Permanent gedo</w:t>
            </w:r>
            <w:r>
              <w:rPr>
                <w:b/>
              </w:rPr>
              <w:t>gen van werken of werkzaamheden</w:t>
            </w:r>
            <w:r w:rsidRPr="009D45F5">
              <w:rPr>
                <w:b/>
              </w:rPr>
              <w:t>:</w:t>
            </w:r>
          </w:p>
          <w:p w14:paraId="4AFF1715" w14:textId="005FC32E" w:rsidR="00D871FA" w:rsidRDefault="00D871FA" w:rsidP="00D871FA">
            <w:pPr>
              <w:rPr>
                <w:b/>
              </w:rPr>
            </w:pPr>
            <w:r>
              <w:rPr>
                <w:b/>
              </w:rPr>
              <w:t>Lengte, breedte oppervlakte  belaste strook en percentage permanente belemmering t.o.v. de oppervlakte van het perceel:</w:t>
            </w:r>
          </w:p>
        </w:tc>
        <w:tc>
          <w:tcPr>
            <w:tcW w:w="6269" w:type="dxa"/>
          </w:tcPr>
          <w:p w14:paraId="37255992" w14:textId="77777777" w:rsidR="00D871FA" w:rsidRDefault="00D871FA" w:rsidP="00BD4332">
            <w:pPr>
              <w:pStyle w:val="Default"/>
              <w:spacing w:line="276" w:lineRule="auto"/>
              <w:rPr>
                <w:color w:val="auto"/>
                <w:sz w:val="20"/>
                <w:szCs w:val="20"/>
              </w:rPr>
            </w:pPr>
            <w:r>
              <w:t>[Voorbeeld]</w:t>
            </w:r>
          </w:p>
          <w:p w14:paraId="2EEA00D2" w14:textId="77777777" w:rsidR="00D871FA" w:rsidRPr="006F4C5A" w:rsidRDefault="00D871FA" w:rsidP="00BD4332">
            <w:pPr>
              <w:pStyle w:val="Default"/>
              <w:spacing w:line="276" w:lineRule="auto"/>
              <w:rPr>
                <w:color w:val="auto"/>
                <w:sz w:val="20"/>
                <w:szCs w:val="20"/>
              </w:rPr>
            </w:pPr>
            <w:r w:rsidRPr="003D26BF">
              <w:rPr>
                <w:color w:val="auto"/>
                <w:sz w:val="20"/>
                <w:szCs w:val="20"/>
              </w:rPr>
              <w:t>De belaste strook breedte is x meter aan weerzijden van de verbinding (gemeten vanaf hart verbinding).  De oppervlakte van de belaste strook is xxx m2</w:t>
            </w:r>
            <w:r>
              <w:rPr>
                <w:color w:val="auto"/>
                <w:sz w:val="20"/>
                <w:szCs w:val="20"/>
              </w:rPr>
              <w:t xml:space="preserve">. Het percentage </w:t>
            </w:r>
            <w:r w:rsidRPr="003E115D">
              <w:rPr>
                <w:color w:val="auto"/>
                <w:sz w:val="20"/>
                <w:szCs w:val="20"/>
              </w:rPr>
              <w:t>belemmering</w:t>
            </w:r>
            <w:r>
              <w:rPr>
                <w:color w:val="auto"/>
                <w:sz w:val="20"/>
                <w:szCs w:val="20"/>
              </w:rPr>
              <w:t xml:space="preserve"> voor onbepaalde tijd</w:t>
            </w:r>
            <w:r w:rsidRPr="003E115D">
              <w:rPr>
                <w:color w:val="auto"/>
                <w:sz w:val="20"/>
                <w:szCs w:val="20"/>
              </w:rPr>
              <w:t xml:space="preserve"> v</w:t>
            </w:r>
            <w:r>
              <w:rPr>
                <w:color w:val="auto"/>
                <w:sz w:val="20"/>
                <w:szCs w:val="20"/>
              </w:rPr>
              <w:t>an het perceel dat wordt belast is …..%</w:t>
            </w:r>
          </w:p>
        </w:tc>
      </w:tr>
      <w:tr w:rsidR="00A7769D" w14:paraId="4F6B0E8D" w14:textId="77777777" w:rsidTr="00A24B97">
        <w:tc>
          <w:tcPr>
            <w:tcW w:w="3085" w:type="dxa"/>
          </w:tcPr>
          <w:p w14:paraId="32D66D13" w14:textId="77777777" w:rsidR="00A7769D" w:rsidRPr="006F4C5A" w:rsidRDefault="00A7769D" w:rsidP="00B372C9">
            <w:pPr>
              <w:pStyle w:val="Default"/>
              <w:tabs>
                <w:tab w:val="left" w:pos="2016"/>
              </w:tabs>
              <w:spacing w:line="300" w:lineRule="atLeast"/>
              <w:rPr>
                <w:b/>
                <w:color w:val="auto"/>
                <w:sz w:val="20"/>
              </w:rPr>
            </w:pPr>
            <w:r>
              <w:rPr>
                <w:b/>
                <w:color w:val="auto"/>
                <w:sz w:val="20"/>
              </w:rPr>
              <w:t>Verwijzi</w:t>
            </w:r>
            <w:r w:rsidR="00883553">
              <w:rPr>
                <w:b/>
                <w:color w:val="auto"/>
                <w:sz w:val="20"/>
              </w:rPr>
              <w:t>ng</w:t>
            </w:r>
            <w:r w:rsidR="00B372C9">
              <w:rPr>
                <w:b/>
                <w:color w:val="auto"/>
                <w:sz w:val="20"/>
              </w:rPr>
              <w:t xml:space="preserve"> dossier</w:t>
            </w:r>
            <w:r w:rsidR="00883553">
              <w:rPr>
                <w:b/>
                <w:color w:val="auto"/>
                <w:sz w:val="20"/>
              </w:rPr>
              <w:t xml:space="preserve"> algemene situatie</w:t>
            </w:r>
            <w:r>
              <w:rPr>
                <w:b/>
                <w:color w:val="auto"/>
                <w:sz w:val="20"/>
              </w:rPr>
              <w:t>:</w:t>
            </w:r>
          </w:p>
        </w:tc>
        <w:tc>
          <w:tcPr>
            <w:tcW w:w="6269" w:type="dxa"/>
          </w:tcPr>
          <w:p w14:paraId="67234957" w14:textId="77777777" w:rsidR="00A7769D" w:rsidRDefault="00A7769D" w:rsidP="00A7769D">
            <w:pPr>
              <w:pStyle w:val="Default"/>
              <w:spacing w:line="276" w:lineRule="auto"/>
              <w:rPr>
                <w:color w:val="auto"/>
                <w:sz w:val="20"/>
                <w:szCs w:val="20"/>
              </w:rPr>
            </w:pPr>
            <w:r>
              <w:t>[Voorbeeld]</w:t>
            </w:r>
          </w:p>
          <w:p w14:paraId="4FC18DD5" w14:textId="77777777" w:rsidR="00A7769D" w:rsidRDefault="00A7769D" w:rsidP="00196B2D">
            <w:pPr>
              <w:pStyle w:val="Default"/>
              <w:spacing w:line="276" w:lineRule="auto"/>
            </w:pPr>
            <w:r w:rsidRPr="00A7769D">
              <w:rPr>
                <w:sz w:val="20"/>
              </w:rPr>
              <w:t>Zie bijlage […] van het hoofddossier voor de algemene uitgebreide werkbeschrijving</w:t>
            </w:r>
          </w:p>
        </w:tc>
      </w:tr>
      <w:tr w:rsidR="00B372C9" w14:paraId="71043EE5" w14:textId="77777777" w:rsidTr="00A24B97">
        <w:tc>
          <w:tcPr>
            <w:tcW w:w="3085" w:type="dxa"/>
          </w:tcPr>
          <w:p w14:paraId="591A1FD2" w14:textId="77777777" w:rsidR="00B372C9" w:rsidRDefault="00B372C9" w:rsidP="00883553">
            <w:pPr>
              <w:pStyle w:val="Default"/>
              <w:tabs>
                <w:tab w:val="left" w:pos="2016"/>
              </w:tabs>
              <w:spacing w:line="300" w:lineRule="atLeast"/>
              <w:rPr>
                <w:b/>
                <w:color w:val="auto"/>
                <w:sz w:val="20"/>
              </w:rPr>
            </w:pPr>
            <w:r>
              <w:rPr>
                <w:b/>
                <w:color w:val="auto"/>
                <w:sz w:val="20"/>
              </w:rPr>
              <w:t>Verwijzing dossier</w:t>
            </w:r>
            <w:r w:rsidR="00883553">
              <w:rPr>
                <w:b/>
                <w:color w:val="auto"/>
                <w:sz w:val="20"/>
              </w:rPr>
              <w:t xml:space="preserve"> perceel gebonden</w:t>
            </w:r>
            <w:r>
              <w:rPr>
                <w:b/>
                <w:color w:val="auto"/>
                <w:sz w:val="20"/>
              </w:rPr>
              <w:t>:</w:t>
            </w:r>
          </w:p>
        </w:tc>
        <w:tc>
          <w:tcPr>
            <w:tcW w:w="6269" w:type="dxa"/>
          </w:tcPr>
          <w:p w14:paraId="5A43AB02" w14:textId="77777777" w:rsidR="00B372C9" w:rsidRPr="00B372C9" w:rsidRDefault="00B372C9" w:rsidP="00A7769D">
            <w:pPr>
              <w:pStyle w:val="Default"/>
              <w:spacing w:line="276" w:lineRule="auto"/>
              <w:rPr>
                <w:sz w:val="20"/>
                <w:szCs w:val="20"/>
              </w:rPr>
            </w:pPr>
            <w:r w:rsidRPr="00B372C9">
              <w:rPr>
                <w:sz w:val="20"/>
                <w:szCs w:val="20"/>
              </w:rPr>
              <w:t xml:space="preserve">Zie bijlage (...) van </w:t>
            </w:r>
            <w:r w:rsidR="00883553">
              <w:rPr>
                <w:sz w:val="20"/>
                <w:szCs w:val="20"/>
              </w:rPr>
              <w:t xml:space="preserve">het </w:t>
            </w:r>
            <w:r>
              <w:rPr>
                <w:sz w:val="20"/>
                <w:szCs w:val="20"/>
              </w:rPr>
              <w:t>dossier</w:t>
            </w:r>
            <w:r w:rsidR="00883553">
              <w:rPr>
                <w:sz w:val="20"/>
                <w:szCs w:val="20"/>
              </w:rPr>
              <w:t xml:space="preserve"> perceel</w:t>
            </w:r>
            <w:r w:rsidR="003D26BF">
              <w:rPr>
                <w:sz w:val="20"/>
                <w:szCs w:val="20"/>
              </w:rPr>
              <w:t xml:space="preserve"> </w:t>
            </w:r>
            <w:r w:rsidR="00883553">
              <w:rPr>
                <w:sz w:val="20"/>
                <w:szCs w:val="20"/>
              </w:rPr>
              <w:t>gebonden situatie</w:t>
            </w:r>
            <w:r>
              <w:rPr>
                <w:sz w:val="20"/>
                <w:szCs w:val="20"/>
              </w:rPr>
              <w:t xml:space="preserve"> van &lt;rechthebbende&gt;</w:t>
            </w:r>
          </w:p>
        </w:tc>
      </w:tr>
    </w:tbl>
    <w:p w14:paraId="4AEDC8DB" w14:textId="77777777" w:rsidR="000C4F8A" w:rsidRDefault="000C4F8A" w:rsidP="0041558B">
      <w:pPr>
        <w:rPr>
          <w:sz w:val="32"/>
          <w:szCs w:val="32"/>
        </w:rPr>
      </w:pPr>
    </w:p>
    <w:p w14:paraId="1F3F6888" w14:textId="77777777" w:rsidR="00325CF3" w:rsidRDefault="00325CF3" w:rsidP="00254C9C"/>
    <w:p w14:paraId="5E99DD41" w14:textId="77777777" w:rsidR="00484F28" w:rsidRDefault="00484F28" w:rsidP="00484F28">
      <w:pPr>
        <w:pStyle w:val="Default"/>
        <w:spacing w:line="300" w:lineRule="atLeast"/>
        <w:rPr>
          <w:color w:val="auto"/>
          <w:sz w:val="20"/>
          <w:szCs w:val="20"/>
        </w:rPr>
      </w:pPr>
    </w:p>
    <w:p w14:paraId="4FC9FB20" w14:textId="77777777" w:rsidR="00BC503F" w:rsidRPr="00BC503F" w:rsidRDefault="00BC503F" w:rsidP="00F34A3C">
      <w:pPr>
        <w:spacing w:line="300" w:lineRule="exact"/>
        <w:rPr>
          <w:color w:val="FF0000"/>
        </w:rPr>
      </w:pPr>
    </w:p>
    <w:sectPr w:rsidR="00BC503F" w:rsidRPr="00BC503F" w:rsidSect="004466DC">
      <w:footerReference w:type="default" r:id="rId8"/>
      <w:pgSz w:w="11906" w:h="16838"/>
      <w:pgMar w:top="567" w:right="1582" w:bottom="567" w:left="158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1E313" w14:textId="77777777" w:rsidR="00ED7BB5" w:rsidRDefault="00ED7BB5" w:rsidP="00DB4559">
      <w:pPr>
        <w:spacing w:line="240" w:lineRule="auto"/>
      </w:pPr>
      <w:r>
        <w:separator/>
      </w:r>
    </w:p>
  </w:endnote>
  <w:endnote w:type="continuationSeparator" w:id="0">
    <w:p w14:paraId="2C1813D6" w14:textId="77777777" w:rsidR="00ED7BB5" w:rsidRDefault="00ED7BB5" w:rsidP="00DB45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850446"/>
      <w:docPartObj>
        <w:docPartGallery w:val="Page Numbers (Bottom of Page)"/>
        <w:docPartUnique/>
      </w:docPartObj>
    </w:sdtPr>
    <w:sdtEndPr/>
    <w:sdtContent>
      <w:p w14:paraId="37139200" w14:textId="72857820" w:rsidR="00DB4559" w:rsidRDefault="00DB4559">
        <w:pPr>
          <w:pStyle w:val="Voettekst"/>
          <w:jc w:val="center"/>
        </w:pPr>
        <w:r>
          <w:fldChar w:fldCharType="begin"/>
        </w:r>
        <w:r>
          <w:instrText>PAGE   \* MERGEFORMAT</w:instrText>
        </w:r>
        <w:r>
          <w:fldChar w:fldCharType="separate"/>
        </w:r>
        <w:r w:rsidR="004260AB">
          <w:rPr>
            <w:noProof/>
          </w:rPr>
          <w:t>1</w:t>
        </w:r>
        <w:r>
          <w:fldChar w:fldCharType="end"/>
        </w:r>
      </w:p>
    </w:sdtContent>
  </w:sdt>
  <w:p w14:paraId="04D4DCBA" w14:textId="77777777" w:rsidR="00DB4559" w:rsidRDefault="00DB45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C6CDE" w14:textId="77777777" w:rsidR="00ED7BB5" w:rsidRDefault="00ED7BB5" w:rsidP="00DB4559">
      <w:pPr>
        <w:spacing w:line="240" w:lineRule="auto"/>
      </w:pPr>
      <w:r>
        <w:separator/>
      </w:r>
    </w:p>
  </w:footnote>
  <w:footnote w:type="continuationSeparator" w:id="0">
    <w:p w14:paraId="424536FE" w14:textId="77777777" w:rsidR="00ED7BB5" w:rsidRDefault="00ED7BB5" w:rsidP="00DB45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176B5"/>
    <w:multiLevelType w:val="hybridMultilevel"/>
    <w:tmpl w:val="79C29F5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C10DF6"/>
    <w:multiLevelType w:val="hybridMultilevel"/>
    <w:tmpl w:val="74C072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D350FB"/>
    <w:multiLevelType w:val="hybridMultilevel"/>
    <w:tmpl w:val="A4CCC81E"/>
    <w:lvl w:ilvl="0" w:tplc="A650F63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6112BD5"/>
    <w:multiLevelType w:val="hybridMultilevel"/>
    <w:tmpl w:val="74F8C98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A9"/>
    <w:rsid w:val="00063306"/>
    <w:rsid w:val="000B4182"/>
    <w:rsid w:val="000C48ED"/>
    <w:rsid w:val="000C4F8A"/>
    <w:rsid w:val="000D247F"/>
    <w:rsid w:val="000E0C9C"/>
    <w:rsid w:val="000F5D15"/>
    <w:rsid w:val="001045D2"/>
    <w:rsid w:val="00196B2D"/>
    <w:rsid w:val="001B1156"/>
    <w:rsid w:val="001B658C"/>
    <w:rsid w:val="001C2289"/>
    <w:rsid w:val="00254C9C"/>
    <w:rsid w:val="002633BE"/>
    <w:rsid w:val="002B26AB"/>
    <w:rsid w:val="002D0F76"/>
    <w:rsid w:val="002F549A"/>
    <w:rsid w:val="00317EE9"/>
    <w:rsid w:val="00325CF3"/>
    <w:rsid w:val="003569A1"/>
    <w:rsid w:val="003A1B0A"/>
    <w:rsid w:val="003C5FC5"/>
    <w:rsid w:val="003D26BF"/>
    <w:rsid w:val="003E115D"/>
    <w:rsid w:val="00406106"/>
    <w:rsid w:val="00407F2E"/>
    <w:rsid w:val="0041558B"/>
    <w:rsid w:val="004260AB"/>
    <w:rsid w:val="004466DC"/>
    <w:rsid w:val="00484F28"/>
    <w:rsid w:val="004A2AA7"/>
    <w:rsid w:val="004A50E6"/>
    <w:rsid w:val="004B1303"/>
    <w:rsid w:val="004B5305"/>
    <w:rsid w:val="00511767"/>
    <w:rsid w:val="005120CE"/>
    <w:rsid w:val="00514771"/>
    <w:rsid w:val="00540598"/>
    <w:rsid w:val="00544876"/>
    <w:rsid w:val="005573F0"/>
    <w:rsid w:val="0059082F"/>
    <w:rsid w:val="005D7E43"/>
    <w:rsid w:val="005E21DA"/>
    <w:rsid w:val="00625455"/>
    <w:rsid w:val="00676776"/>
    <w:rsid w:val="0069622B"/>
    <w:rsid w:val="006A1ABA"/>
    <w:rsid w:val="006F4C5A"/>
    <w:rsid w:val="00766CC1"/>
    <w:rsid w:val="00795DA1"/>
    <w:rsid w:val="00860A42"/>
    <w:rsid w:val="00866800"/>
    <w:rsid w:val="00867158"/>
    <w:rsid w:val="00883553"/>
    <w:rsid w:val="008F391E"/>
    <w:rsid w:val="009055A8"/>
    <w:rsid w:val="00906F36"/>
    <w:rsid w:val="00920A4A"/>
    <w:rsid w:val="0094569A"/>
    <w:rsid w:val="009614D7"/>
    <w:rsid w:val="0097142C"/>
    <w:rsid w:val="009A5950"/>
    <w:rsid w:val="009B2AB8"/>
    <w:rsid w:val="009D3E5A"/>
    <w:rsid w:val="009D45F5"/>
    <w:rsid w:val="00A24B97"/>
    <w:rsid w:val="00A26F5A"/>
    <w:rsid w:val="00A7769D"/>
    <w:rsid w:val="00A81859"/>
    <w:rsid w:val="00AB5A0E"/>
    <w:rsid w:val="00B23EBD"/>
    <w:rsid w:val="00B372C9"/>
    <w:rsid w:val="00B5475C"/>
    <w:rsid w:val="00B72788"/>
    <w:rsid w:val="00BC503F"/>
    <w:rsid w:val="00BD4A43"/>
    <w:rsid w:val="00C91815"/>
    <w:rsid w:val="00C92A98"/>
    <w:rsid w:val="00C93840"/>
    <w:rsid w:val="00CD5873"/>
    <w:rsid w:val="00CF0923"/>
    <w:rsid w:val="00CF2F45"/>
    <w:rsid w:val="00D210DF"/>
    <w:rsid w:val="00D55517"/>
    <w:rsid w:val="00D871FA"/>
    <w:rsid w:val="00DB4559"/>
    <w:rsid w:val="00DB59A1"/>
    <w:rsid w:val="00DC3509"/>
    <w:rsid w:val="00DD7929"/>
    <w:rsid w:val="00E1319B"/>
    <w:rsid w:val="00E22332"/>
    <w:rsid w:val="00E66798"/>
    <w:rsid w:val="00E8320C"/>
    <w:rsid w:val="00EA486F"/>
    <w:rsid w:val="00ED4F25"/>
    <w:rsid w:val="00ED7BB5"/>
    <w:rsid w:val="00EE5DE8"/>
    <w:rsid w:val="00F12EA1"/>
    <w:rsid w:val="00F30CF1"/>
    <w:rsid w:val="00F33EB0"/>
    <w:rsid w:val="00F34A3C"/>
    <w:rsid w:val="00F6235C"/>
    <w:rsid w:val="00F65903"/>
    <w:rsid w:val="00FB17A9"/>
    <w:rsid w:val="00FE52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80C6B8"/>
  <w15:docId w15:val="{EB4DF252-8EBF-442B-8905-491ECBD7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1815"/>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B17A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17A9"/>
    <w:rPr>
      <w:rFonts w:ascii="Tahoma" w:hAnsi="Tahoma" w:cs="Tahoma"/>
      <w:sz w:val="16"/>
      <w:szCs w:val="16"/>
    </w:rPr>
  </w:style>
  <w:style w:type="paragraph" w:customStyle="1" w:styleId="Default">
    <w:name w:val="Default"/>
    <w:rsid w:val="00325CF3"/>
    <w:pPr>
      <w:autoSpaceDE w:val="0"/>
      <w:autoSpaceDN w:val="0"/>
      <w:adjustRightInd w:val="0"/>
      <w:spacing w:line="240" w:lineRule="auto"/>
    </w:pPr>
    <w:rPr>
      <w:rFonts w:ascii="Arial" w:hAnsi="Arial" w:cs="Arial"/>
      <w:color w:val="000000"/>
      <w:sz w:val="24"/>
      <w:szCs w:val="24"/>
    </w:rPr>
  </w:style>
  <w:style w:type="paragraph" w:customStyle="1" w:styleId="Lijstalinea1">
    <w:name w:val="Lijstalinea1"/>
    <w:basedOn w:val="Standaard"/>
    <w:rsid w:val="00325CF3"/>
    <w:pPr>
      <w:spacing w:line="240" w:lineRule="auto"/>
      <w:ind w:left="720"/>
      <w:contextualSpacing/>
    </w:pPr>
    <w:rPr>
      <w:rFonts w:ascii="Times New Roman" w:eastAsia="Calibri" w:hAnsi="Times New Roman" w:cs="Times New Roman"/>
      <w:sz w:val="24"/>
      <w:szCs w:val="24"/>
      <w:lang w:eastAsia="nl-NL"/>
    </w:rPr>
  </w:style>
  <w:style w:type="character" w:styleId="Verwijzingopmerking">
    <w:name w:val="annotation reference"/>
    <w:basedOn w:val="Standaardalinea-lettertype"/>
    <w:uiPriority w:val="1"/>
    <w:semiHidden/>
    <w:rsid w:val="00325CF3"/>
    <w:rPr>
      <w:sz w:val="16"/>
      <w:szCs w:val="16"/>
    </w:rPr>
  </w:style>
  <w:style w:type="paragraph" w:styleId="Tekstopmerking">
    <w:name w:val="annotation text"/>
    <w:basedOn w:val="Standaard"/>
    <w:link w:val="TekstopmerkingChar"/>
    <w:uiPriority w:val="1"/>
    <w:semiHidden/>
    <w:rsid w:val="00325CF3"/>
    <w:pPr>
      <w:widowControl w:val="0"/>
      <w:adjustRightInd w:val="0"/>
      <w:spacing w:line="240" w:lineRule="auto"/>
    </w:pPr>
    <w:rPr>
      <w:rFonts w:eastAsia="Times New Roman" w:cs="Times New Roman"/>
      <w:lang w:eastAsia="nl-NL"/>
    </w:rPr>
  </w:style>
  <w:style w:type="character" w:customStyle="1" w:styleId="TekstopmerkingChar">
    <w:name w:val="Tekst opmerking Char"/>
    <w:basedOn w:val="Standaardalinea-lettertype"/>
    <w:link w:val="Tekstopmerking"/>
    <w:uiPriority w:val="1"/>
    <w:semiHidden/>
    <w:rsid w:val="00325CF3"/>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A486F"/>
    <w:pPr>
      <w:widowControl/>
      <w:adjustRightInd/>
    </w:pPr>
    <w:rPr>
      <w:rFonts w:eastAsiaTheme="minorHAnsi" w:cs="Arial"/>
      <w:b/>
      <w:bCs/>
      <w:lang w:eastAsia="en-US"/>
    </w:rPr>
  </w:style>
  <w:style w:type="character" w:customStyle="1" w:styleId="OnderwerpvanopmerkingChar">
    <w:name w:val="Onderwerp van opmerking Char"/>
    <w:basedOn w:val="TekstopmerkingChar"/>
    <w:link w:val="Onderwerpvanopmerking"/>
    <w:uiPriority w:val="99"/>
    <w:semiHidden/>
    <w:rsid w:val="00EA486F"/>
    <w:rPr>
      <w:rFonts w:ascii="Arial" w:eastAsia="Times New Roman" w:hAnsi="Arial" w:cs="Arial"/>
      <w:b/>
      <w:bCs/>
      <w:sz w:val="20"/>
      <w:szCs w:val="20"/>
      <w:lang w:eastAsia="nl-NL"/>
    </w:rPr>
  </w:style>
  <w:style w:type="table" w:styleId="Tabelraster">
    <w:name w:val="Table Grid"/>
    <w:basedOn w:val="Standaardtabel"/>
    <w:uiPriority w:val="59"/>
    <w:rsid w:val="006A1A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81859"/>
    <w:pPr>
      <w:ind w:left="720"/>
      <w:contextualSpacing/>
    </w:pPr>
  </w:style>
  <w:style w:type="paragraph" w:styleId="Koptekst">
    <w:name w:val="header"/>
    <w:basedOn w:val="Standaard"/>
    <w:link w:val="KoptekstChar"/>
    <w:uiPriority w:val="99"/>
    <w:unhideWhenUsed/>
    <w:rsid w:val="00DB45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B4559"/>
    <w:rPr>
      <w:rFonts w:ascii="Arial" w:hAnsi="Arial" w:cs="Arial"/>
      <w:sz w:val="20"/>
      <w:szCs w:val="20"/>
    </w:rPr>
  </w:style>
  <w:style w:type="paragraph" w:styleId="Voettekst">
    <w:name w:val="footer"/>
    <w:basedOn w:val="Standaard"/>
    <w:link w:val="VoettekstChar"/>
    <w:uiPriority w:val="99"/>
    <w:unhideWhenUsed/>
    <w:rsid w:val="00DB45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B455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13827">
      <w:bodyDiv w:val="1"/>
      <w:marLeft w:val="0"/>
      <w:marRight w:val="0"/>
      <w:marTop w:val="0"/>
      <w:marBottom w:val="0"/>
      <w:divBdr>
        <w:top w:val="none" w:sz="0" w:space="0" w:color="auto"/>
        <w:left w:val="none" w:sz="0" w:space="0" w:color="auto"/>
        <w:bottom w:val="none" w:sz="0" w:space="0" w:color="auto"/>
        <w:right w:val="none" w:sz="0" w:space="0" w:color="auto"/>
      </w:divBdr>
    </w:div>
    <w:div w:id="979649336">
      <w:bodyDiv w:val="1"/>
      <w:marLeft w:val="0"/>
      <w:marRight w:val="0"/>
      <w:marTop w:val="0"/>
      <w:marBottom w:val="0"/>
      <w:divBdr>
        <w:top w:val="none" w:sz="0" w:space="0" w:color="auto"/>
        <w:left w:val="none" w:sz="0" w:space="0" w:color="auto"/>
        <w:bottom w:val="none" w:sz="0" w:space="0" w:color="auto"/>
        <w:right w:val="none" w:sz="0" w:space="0" w:color="auto"/>
      </w:divBdr>
    </w:div>
    <w:div w:id="1816989703">
      <w:bodyDiv w:val="1"/>
      <w:marLeft w:val="0"/>
      <w:marRight w:val="0"/>
      <w:marTop w:val="0"/>
      <w:marBottom w:val="0"/>
      <w:divBdr>
        <w:top w:val="none" w:sz="0" w:space="0" w:color="auto"/>
        <w:left w:val="none" w:sz="0" w:space="0" w:color="auto"/>
        <w:bottom w:val="none" w:sz="0" w:space="0" w:color="auto"/>
        <w:right w:val="none" w:sz="0" w:space="0" w:color="auto"/>
      </w:divBdr>
    </w:div>
    <w:div w:id="198307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CCD1C-F63C-4A01-8600-1432C0F6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3806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TenneT TSO B.V.</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Hanneke van Dijk</dc:creator>
  <cp:lastModifiedBy>Matulessy, Els (CD)</cp:lastModifiedBy>
  <cp:revision>2</cp:revision>
  <cp:lastPrinted>2022-10-05T09:17:00Z</cp:lastPrinted>
  <dcterms:created xsi:type="dcterms:W3CDTF">2024-03-28T07:29:00Z</dcterms:created>
  <dcterms:modified xsi:type="dcterms:W3CDTF">2024-03-28T07:29:00Z</dcterms:modified>
</cp:coreProperties>
</file>