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79" w:rsidRPr="005F542D" w:rsidRDefault="00AC6F79" w:rsidP="00AC6F79">
      <w:pPr>
        <w:rPr>
          <w:b/>
        </w:rPr>
      </w:pPr>
      <w:r w:rsidRPr="005F542D">
        <w:rPr>
          <w:b/>
        </w:rPr>
        <w:t>BEKENDMAKING</w:t>
      </w:r>
    </w:p>
    <w:p w:rsidR="00AC6F79" w:rsidRDefault="00AC6F79" w:rsidP="00AC6F79"/>
    <w:p w:rsidR="00AC6F79" w:rsidRDefault="00AC6F79" w:rsidP="00AC6F79">
      <w:pPr>
        <w:rPr>
          <w:b/>
        </w:rPr>
      </w:pPr>
      <w:r w:rsidRPr="005F542D">
        <w:rPr>
          <w:b/>
        </w:rPr>
        <w:t xml:space="preserve">Projectplan Waterwet opwaarderen kegelligplaats ten </w:t>
      </w:r>
      <w:r w:rsidR="009E31C8">
        <w:rPr>
          <w:b/>
        </w:rPr>
        <w:t>we</w:t>
      </w:r>
      <w:r w:rsidRPr="005F542D">
        <w:rPr>
          <w:b/>
        </w:rPr>
        <w:t>sten van sluis Delden behorende bij het project Verruiming Twentekanalen</w:t>
      </w:r>
    </w:p>
    <w:p w:rsidR="00AC6F79" w:rsidRDefault="00AC6F79" w:rsidP="00AC6F79">
      <w:pPr>
        <w:rPr>
          <w:b/>
        </w:rPr>
      </w:pPr>
    </w:p>
    <w:p w:rsidR="00AC6F79" w:rsidRDefault="00AC6F79" w:rsidP="00AC6F79">
      <w:pPr>
        <w:spacing w:line="260" w:lineRule="exact"/>
      </w:pPr>
      <w:r w:rsidRPr="00E8565E">
        <w:t xml:space="preserve">De Minister van Infrastructuur en Waterstaat heeft op </w:t>
      </w:r>
      <w:r w:rsidR="0038323C">
        <w:t>17</w:t>
      </w:r>
      <w:r w:rsidR="009E31C8">
        <w:t xml:space="preserve"> november</w:t>
      </w:r>
      <w:r w:rsidR="00E8565E" w:rsidRPr="00E8565E">
        <w:t xml:space="preserve"> </w:t>
      </w:r>
      <w:r w:rsidRPr="00E8565E">
        <w:t>2023, onder nummer RWS-2023/</w:t>
      </w:r>
      <w:r w:rsidR="0038323C">
        <w:t xml:space="preserve">46745 </w:t>
      </w:r>
      <w:r w:rsidRPr="00E8565E">
        <w:t xml:space="preserve">besloten om het projectplan op grond van artikel 5.4 van de Waterwet vast te stellen voor het opwaarderen kegelligplaats ten </w:t>
      </w:r>
      <w:r w:rsidR="009E31C8">
        <w:t>west</w:t>
      </w:r>
      <w:r w:rsidRPr="00E8565E">
        <w:t>en van sluis Delden behorende bij het project Verruiming Twentekanalen.</w:t>
      </w:r>
    </w:p>
    <w:p w:rsidR="00AC6F79" w:rsidRPr="005F542D" w:rsidRDefault="00AC6F79" w:rsidP="00AC6F79">
      <w:pPr>
        <w:spacing w:line="260" w:lineRule="exact"/>
      </w:pPr>
    </w:p>
    <w:p w:rsidR="00AC6F79" w:rsidRPr="005F542D" w:rsidRDefault="00AC6F79" w:rsidP="00AC6F79">
      <w:pPr>
        <w:spacing w:line="260" w:lineRule="exact"/>
      </w:pPr>
      <w:r w:rsidRPr="005F542D">
        <w:t xml:space="preserve">Dit besluit is tot stand gekomen </w:t>
      </w:r>
      <w:r w:rsidR="0038323C">
        <w:t>met toepassing van de procedure</w:t>
      </w:r>
      <w:r w:rsidRPr="005F542D">
        <w:t>regels van de afdeling 4.1.2 van</w:t>
      </w:r>
    </w:p>
    <w:p w:rsidR="00AC6F79" w:rsidRDefault="00AC6F79" w:rsidP="00AC6F79">
      <w:pPr>
        <w:spacing w:line="260" w:lineRule="exact"/>
      </w:pPr>
      <w:r w:rsidRPr="005F542D">
        <w:t>de Algemene wet bestuursrecht.</w:t>
      </w:r>
    </w:p>
    <w:p w:rsidR="00AC6F79" w:rsidRPr="005F542D" w:rsidRDefault="00AC6F79" w:rsidP="00AC6F79">
      <w:pPr>
        <w:spacing w:line="260" w:lineRule="exact"/>
      </w:pPr>
    </w:p>
    <w:p w:rsidR="00AC6F79" w:rsidRPr="005F542D" w:rsidRDefault="00AC6F79" w:rsidP="00AC6F79">
      <w:pPr>
        <w:spacing w:line="260" w:lineRule="exact"/>
        <w:rPr>
          <w:b/>
        </w:rPr>
      </w:pPr>
      <w:r w:rsidRPr="005F542D">
        <w:rPr>
          <w:b/>
        </w:rPr>
        <w:t>Inhoud besluit</w:t>
      </w:r>
    </w:p>
    <w:p w:rsidR="00AC6F79" w:rsidRPr="005F542D" w:rsidRDefault="00AC6F79" w:rsidP="00AC6F79">
      <w:pPr>
        <w:spacing w:line="260" w:lineRule="exact"/>
      </w:pPr>
      <w:r w:rsidRPr="005F542D">
        <w:t>In 2016 is een projectplan voor het pand Delden-Hengelo vastgesteld ten behoeve van het</w:t>
      </w:r>
    </w:p>
    <w:p w:rsidR="00AC6F79" w:rsidRPr="005F542D" w:rsidRDefault="00AC6F79" w:rsidP="00AC6F79">
      <w:pPr>
        <w:spacing w:line="260" w:lineRule="exact"/>
      </w:pPr>
      <w:r w:rsidRPr="005F542D">
        <w:t>integraal bevaarbaar maken van de Twentekanalen voor verruiming van de Twentekanalen voor</w:t>
      </w:r>
    </w:p>
    <w:p w:rsidR="00AC6F79" w:rsidRDefault="00AC6F79" w:rsidP="00AC6F79">
      <w:pPr>
        <w:spacing w:line="260" w:lineRule="exact"/>
      </w:pPr>
      <w:r w:rsidRPr="005F542D">
        <w:t xml:space="preserve">schepen van klasse Va. De wijziging van het waterstaatswerk Twentekanalen </w:t>
      </w:r>
      <w:r>
        <w:t xml:space="preserve">betreft het verlengen van de kegelligplaats aan de </w:t>
      </w:r>
      <w:r w:rsidR="009E31C8">
        <w:t>west</w:t>
      </w:r>
      <w:r>
        <w:t>zijde van sluis</w:t>
      </w:r>
      <w:r w:rsidRPr="005F542D">
        <w:t xml:space="preserve"> Delden.</w:t>
      </w:r>
    </w:p>
    <w:p w:rsidR="00AC6F79" w:rsidRPr="005F542D" w:rsidRDefault="00AC6F79" w:rsidP="00AC6F79">
      <w:pPr>
        <w:spacing w:line="260" w:lineRule="exact"/>
      </w:pPr>
    </w:p>
    <w:p w:rsidR="00AC6F79" w:rsidRDefault="00AC6F79" w:rsidP="00AC6F79">
      <w:pPr>
        <w:spacing w:line="260" w:lineRule="exact"/>
      </w:pPr>
      <w:r w:rsidRPr="005F542D">
        <w:t xml:space="preserve">Voor de verlenging van de </w:t>
      </w:r>
      <w:r>
        <w:t xml:space="preserve">kegelligplaats aan de </w:t>
      </w:r>
      <w:r w:rsidR="009E31C8">
        <w:t>wes</w:t>
      </w:r>
      <w:r>
        <w:t xml:space="preserve">tzijde van sluis </w:t>
      </w:r>
      <w:r w:rsidRPr="005F542D">
        <w:t>Delden is een projectplan Waterwet opgesteld.</w:t>
      </w:r>
    </w:p>
    <w:p w:rsidR="00AC6F79" w:rsidRPr="005F542D" w:rsidRDefault="00AC6F79" w:rsidP="00AC6F79">
      <w:pPr>
        <w:spacing w:line="260" w:lineRule="exact"/>
      </w:pPr>
    </w:p>
    <w:p w:rsidR="00AC6F79" w:rsidRPr="005F542D" w:rsidRDefault="00AC6F79" w:rsidP="00AC6F79">
      <w:pPr>
        <w:spacing w:line="260" w:lineRule="exact"/>
      </w:pPr>
      <w:r w:rsidRPr="005F542D">
        <w:t>Het projectplan op grond van artikel 5.4, lid 1 van de waterwet is genoemd in de bijlage bij art.</w:t>
      </w:r>
    </w:p>
    <w:p w:rsidR="00AC6F79" w:rsidRPr="005F542D" w:rsidRDefault="00AC6F79" w:rsidP="00AC6F79">
      <w:pPr>
        <w:spacing w:line="260" w:lineRule="exact"/>
      </w:pPr>
      <w:r w:rsidRPr="005F542D">
        <w:t>1.1. van de Crisis- en herstelwet, zodat de bepalingen in hoofdstuk 1, afdeling 2 van de Crisis- en</w:t>
      </w:r>
    </w:p>
    <w:p w:rsidR="00AC6F79" w:rsidRDefault="00AC6F79" w:rsidP="00AC6F79">
      <w:pPr>
        <w:spacing w:line="260" w:lineRule="exact"/>
      </w:pPr>
      <w:r w:rsidRPr="005F542D">
        <w:t>herstelwet hierop van toepassing zijn.</w:t>
      </w:r>
    </w:p>
    <w:p w:rsidR="00AC6F79" w:rsidRPr="005F542D" w:rsidRDefault="00AC6F79" w:rsidP="00AC6F79">
      <w:pPr>
        <w:spacing w:line="260" w:lineRule="exact"/>
      </w:pPr>
    </w:p>
    <w:p w:rsidR="00AC6F79" w:rsidRDefault="00AC6F79" w:rsidP="00AC6F79">
      <w:pPr>
        <w:spacing w:line="260" w:lineRule="exact"/>
        <w:rPr>
          <w:b/>
        </w:rPr>
      </w:pPr>
      <w:r w:rsidRPr="005F542D">
        <w:rPr>
          <w:b/>
        </w:rPr>
        <w:t>Terinzagelegging</w:t>
      </w:r>
    </w:p>
    <w:p w:rsidR="00AC6F79" w:rsidRPr="00294B70" w:rsidRDefault="00AC6F79" w:rsidP="00AC6F79">
      <w:pPr>
        <w:spacing w:line="240" w:lineRule="exact"/>
        <w:rPr>
          <w:rFonts w:ascii="Verdana" w:hAnsi="Verdana" w:cs="Arial"/>
        </w:rPr>
      </w:pPr>
      <w:r>
        <w:rPr>
          <w:rFonts w:ascii="Verdana" w:hAnsi="Verdana" w:cs="Arial"/>
        </w:rPr>
        <w:t xml:space="preserve">Het projectplan inclusief </w:t>
      </w:r>
      <w:r w:rsidRPr="00294B70">
        <w:rPr>
          <w:rFonts w:ascii="Verdana" w:hAnsi="Verdana" w:cs="Arial"/>
        </w:rPr>
        <w:t>bij</w:t>
      </w:r>
      <w:r>
        <w:rPr>
          <w:rFonts w:ascii="Verdana" w:hAnsi="Verdana" w:cs="Arial"/>
        </w:rPr>
        <w:t xml:space="preserve">behorende stukken ligt vanaf </w:t>
      </w:r>
      <w:r w:rsidR="004C159F">
        <w:rPr>
          <w:rFonts w:ascii="Verdana" w:hAnsi="Verdana" w:cs="Arial"/>
        </w:rPr>
        <w:t xml:space="preserve">6 </w:t>
      </w:r>
      <w:r w:rsidR="004C159F" w:rsidRPr="004C159F">
        <w:rPr>
          <w:rFonts w:ascii="Verdana" w:hAnsi="Verdana" w:cs="Arial"/>
        </w:rPr>
        <w:t xml:space="preserve">december </w:t>
      </w:r>
      <w:r w:rsidRPr="004C159F">
        <w:rPr>
          <w:rFonts w:ascii="Verdana" w:hAnsi="Verdana" w:cs="Arial"/>
        </w:rPr>
        <w:t>2023</w:t>
      </w:r>
      <w:r>
        <w:rPr>
          <w:rFonts w:ascii="Verdana" w:hAnsi="Verdana" w:cs="Arial"/>
        </w:rPr>
        <w:t xml:space="preserve"> tot en met </w:t>
      </w:r>
      <w:r w:rsidR="004C159F">
        <w:rPr>
          <w:rFonts w:ascii="Verdana" w:hAnsi="Verdana" w:cs="Arial"/>
        </w:rPr>
        <w:t>17 januari 2024</w:t>
      </w:r>
      <w:r>
        <w:rPr>
          <w:rFonts w:ascii="Verdana" w:hAnsi="Verdana" w:cs="Arial"/>
        </w:rPr>
        <w:t xml:space="preserve"> </w:t>
      </w:r>
      <w:r w:rsidRPr="00294B70">
        <w:rPr>
          <w:rFonts w:ascii="Verdana" w:hAnsi="Verdana" w:cs="Arial"/>
        </w:rPr>
        <w:t>ter inzage bij:</w:t>
      </w:r>
    </w:p>
    <w:p w:rsidR="00AC6F79" w:rsidRDefault="005D44EE" w:rsidP="00AC6F79">
      <w:pPr>
        <w:pStyle w:val="Lijstalinea"/>
        <w:numPr>
          <w:ilvl w:val="0"/>
          <w:numId w:val="32"/>
        </w:numPr>
        <w:spacing w:line="240" w:lineRule="atLeast"/>
        <w:ind w:left="426" w:hanging="426"/>
        <w:rPr>
          <w:rFonts w:ascii="Verdana" w:hAnsi="Verdana"/>
        </w:rPr>
      </w:pPr>
      <w:r>
        <w:rPr>
          <w:rFonts w:ascii="Verdana" w:hAnsi="Verdana"/>
        </w:rPr>
        <w:t>d</w:t>
      </w:r>
      <w:r w:rsidR="00AC6F79">
        <w:rPr>
          <w:rFonts w:ascii="Verdana" w:hAnsi="Verdana"/>
        </w:rPr>
        <w:t xml:space="preserve">istrictskantoor Rijkswaterstaat Hengelo, </w:t>
      </w:r>
      <w:proofErr w:type="spellStart"/>
      <w:r w:rsidR="00AC6F79">
        <w:rPr>
          <w:rFonts w:ascii="Verdana" w:hAnsi="Verdana"/>
        </w:rPr>
        <w:t>Brugginksweg</w:t>
      </w:r>
      <w:proofErr w:type="spellEnd"/>
      <w:r w:rsidR="00AC6F79">
        <w:rPr>
          <w:rFonts w:ascii="Verdana" w:hAnsi="Verdana"/>
        </w:rPr>
        <w:t xml:space="preserve"> 6 (op afspraak)</w:t>
      </w:r>
    </w:p>
    <w:p w:rsidR="00AC6F79" w:rsidRDefault="00AC6F79" w:rsidP="00AC6F79">
      <w:pPr>
        <w:pStyle w:val="Lijstalinea"/>
        <w:numPr>
          <w:ilvl w:val="0"/>
          <w:numId w:val="34"/>
        </w:numPr>
        <w:spacing w:line="240" w:lineRule="atLeast"/>
        <w:rPr>
          <w:rFonts w:ascii="Verdana" w:hAnsi="Verdana"/>
        </w:rPr>
      </w:pPr>
      <w:r>
        <w:rPr>
          <w:rFonts w:ascii="Verdana" w:hAnsi="Verdana"/>
        </w:rPr>
        <w:t>Alle werkdagen van 8.30 uur tot 16.30 uur</w:t>
      </w:r>
    </w:p>
    <w:p w:rsidR="009E31C8" w:rsidRPr="00654BC2" w:rsidRDefault="00AC6F79" w:rsidP="009E31C8">
      <w:pPr>
        <w:rPr>
          <w:rFonts w:ascii="Verdana" w:hAnsi="Verdana"/>
        </w:rPr>
      </w:pPr>
      <w:r w:rsidRPr="005D44EE">
        <w:t xml:space="preserve">Het projectplan en de bijbehorende bijlagen zijn ook digitaal beschikbaar en te downloaden (pdf-formaat) via </w:t>
      </w:r>
      <w:hyperlink r:id="rId7" w:history="1">
        <w:r w:rsidRPr="005D44EE">
          <w:rPr>
            <w:rStyle w:val="Hyperlink"/>
            <w:rFonts w:cstheme="majorHAnsi"/>
          </w:rPr>
          <w:t>www.rijkswaterstaat.nl/water/projectenoverzicht/twentekanalen-verruimen-vaarweg/index.aspx</w:t>
        </w:r>
      </w:hyperlink>
      <w:r w:rsidR="009E31C8">
        <w:t xml:space="preserve"> of </w:t>
      </w:r>
      <w:hyperlink r:id="rId8" w:history="1">
        <w:r w:rsidR="009E31C8" w:rsidRPr="00654BC2">
          <w:rPr>
            <w:rStyle w:val="Hyperlink"/>
          </w:rPr>
          <w:t>https://open.rws.nl/ter-inzage/vergunningen</w:t>
        </w:r>
      </w:hyperlink>
      <w:r w:rsidR="009E31C8">
        <w:rPr>
          <w:rStyle w:val="Hyperlink"/>
        </w:rPr>
        <w:t>.</w:t>
      </w:r>
    </w:p>
    <w:p w:rsidR="00AC6F79" w:rsidRDefault="00AC6F79" w:rsidP="00AC6F79"/>
    <w:p w:rsidR="00AC6F79" w:rsidRPr="00F0204E" w:rsidRDefault="00AC6F79" w:rsidP="00AC6F79">
      <w:pPr>
        <w:spacing w:line="260" w:lineRule="exact"/>
        <w:rPr>
          <w:b/>
        </w:rPr>
      </w:pPr>
      <w:r w:rsidRPr="00F0204E">
        <w:rPr>
          <w:b/>
        </w:rPr>
        <w:t>Bezwaar</w:t>
      </w:r>
    </w:p>
    <w:p w:rsidR="00AC6F79" w:rsidRPr="005F542D" w:rsidRDefault="00AC6F79" w:rsidP="00AC6F79">
      <w:pPr>
        <w:spacing w:line="260" w:lineRule="exact"/>
      </w:pPr>
      <w:r w:rsidRPr="005F542D">
        <w:t>Tegen bovengenoemd besluit kan binnen zes weken na de dag waarop dit besluit is</w:t>
      </w:r>
    </w:p>
    <w:p w:rsidR="00AC6F79" w:rsidRPr="005F542D" w:rsidRDefault="00AC6F79" w:rsidP="00AC6F79">
      <w:pPr>
        <w:spacing w:line="260" w:lineRule="exact"/>
      </w:pPr>
      <w:r w:rsidRPr="005F542D">
        <w:t>bekendgemaakt, een bezwaarschrift indienen. U kunt uw bezwaarschrift sturen naar de Minister</w:t>
      </w:r>
    </w:p>
    <w:p w:rsidR="00AC6F79" w:rsidRPr="005F542D" w:rsidRDefault="00AC6F79" w:rsidP="00AC6F79">
      <w:pPr>
        <w:spacing w:line="260" w:lineRule="exact"/>
      </w:pPr>
      <w:r w:rsidRPr="005F542D">
        <w:t>van Infrastructuur en Waterstaat, ter attentie van Rijkswaterstaat Dienst Oost-Nederland, afdeling</w:t>
      </w:r>
    </w:p>
    <w:p w:rsidR="00AC6F79" w:rsidRDefault="00AC6F79" w:rsidP="00AC6F79">
      <w:pPr>
        <w:spacing w:line="260" w:lineRule="exact"/>
      </w:pPr>
      <w:r w:rsidRPr="005F542D">
        <w:t>Werkenpakket, postbus 2232, 3500 GE UTRECHT.</w:t>
      </w:r>
    </w:p>
    <w:p w:rsidR="00AC6F79" w:rsidRPr="005F542D" w:rsidRDefault="00AC6F79" w:rsidP="00AC6F79">
      <w:pPr>
        <w:spacing w:line="260" w:lineRule="exact"/>
      </w:pPr>
    </w:p>
    <w:p w:rsidR="00AC6F79" w:rsidRPr="005F542D" w:rsidRDefault="00AC6F79" w:rsidP="00AC6F79">
      <w:pPr>
        <w:spacing w:line="260" w:lineRule="exact"/>
      </w:pPr>
      <w:r w:rsidRPr="005F542D">
        <w:t>In het bezwaarschrift moet in ieder geval het volgende staan:</w:t>
      </w:r>
    </w:p>
    <w:p w:rsidR="00AC6F79" w:rsidRPr="005F542D" w:rsidRDefault="00AC6F79" w:rsidP="00AC6F79">
      <w:pPr>
        <w:pStyle w:val="Lijstalinea"/>
        <w:numPr>
          <w:ilvl w:val="0"/>
          <w:numId w:val="35"/>
        </w:numPr>
        <w:spacing w:line="260" w:lineRule="exact"/>
        <w:ind w:left="426" w:hanging="426"/>
      </w:pPr>
      <w:r w:rsidRPr="005F542D">
        <w:t>uw naam en adres, en liefst ook uw telefoonnummer;</w:t>
      </w:r>
    </w:p>
    <w:p w:rsidR="00AC6F79" w:rsidRPr="005F542D" w:rsidRDefault="00AC6F79" w:rsidP="00AC6F79">
      <w:pPr>
        <w:pStyle w:val="Lijstalinea"/>
        <w:numPr>
          <w:ilvl w:val="0"/>
          <w:numId w:val="35"/>
        </w:numPr>
        <w:spacing w:line="260" w:lineRule="exact"/>
        <w:ind w:left="426" w:hanging="426"/>
      </w:pPr>
      <w:r w:rsidRPr="005F542D">
        <w:t>een duidelijke omschrijving van het besluit waartegen u bezwaar maakt (bijvoorbeeld door de</w:t>
      </w:r>
    </w:p>
    <w:p w:rsidR="00AC6F79" w:rsidRPr="005F542D" w:rsidRDefault="00AC6F79" w:rsidP="00AC6F79">
      <w:pPr>
        <w:pStyle w:val="Lijstalinea"/>
        <w:numPr>
          <w:ilvl w:val="0"/>
          <w:numId w:val="35"/>
        </w:numPr>
        <w:spacing w:line="260" w:lineRule="exact"/>
        <w:ind w:left="426" w:hanging="426"/>
      </w:pPr>
      <w:r w:rsidRPr="005F542D">
        <w:t>datum en het kenmerk van het besluit te vermelden of door een kopie mee te sturen);</w:t>
      </w:r>
    </w:p>
    <w:p w:rsidR="00AC6F79" w:rsidRPr="005F542D" w:rsidRDefault="00AC6F79" w:rsidP="00AC6F79">
      <w:pPr>
        <w:pStyle w:val="Lijstalinea"/>
        <w:numPr>
          <w:ilvl w:val="0"/>
          <w:numId w:val="35"/>
        </w:numPr>
        <w:spacing w:line="260" w:lineRule="exact"/>
        <w:ind w:left="426" w:hanging="426"/>
      </w:pPr>
      <w:r w:rsidRPr="005F542D">
        <w:t>de reden waarom u bezwaar maakt;</w:t>
      </w:r>
    </w:p>
    <w:p w:rsidR="00AC6F79" w:rsidRPr="005F542D" w:rsidRDefault="00AC6F79" w:rsidP="00AC6F79">
      <w:pPr>
        <w:pStyle w:val="Lijstalinea"/>
        <w:numPr>
          <w:ilvl w:val="0"/>
          <w:numId w:val="35"/>
        </w:numPr>
        <w:spacing w:line="260" w:lineRule="exact"/>
        <w:ind w:left="426" w:hanging="426"/>
      </w:pPr>
      <w:r w:rsidRPr="005F542D">
        <w:t>de datum en uw handtekening.</w:t>
      </w:r>
    </w:p>
    <w:p w:rsidR="00AC6F79" w:rsidRDefault="00AC6F79" w:rsidP="00AC6F79">
      <w:pPr>
        <w:spacing w:line="260" w:lineRule="exact"/>
      </w:pPr>
    </w:p>
    <w:p w:rsidR="00AC6F79" w:rsidRPr="00F0204E" w:rsidRDefault="00AC6F79" w:rsidP="00AC6F79">
      <w:pPr>
        <w:spacing w:line="260" w:lineRule="exact"/>
        <w:rPr>
          <w:b/>
        </w:rPr>
      </w:pPr>
      <w:r w:rsidRPr="00F0204E">
        <w:rPr>
          <w:b/>
        </w:rPr>
        <w:t>Inwerkingtreding besluit</w:t>
      </w:r>
    </w:p>
    <w:p w:rsidR="00AC6F79" w:rsidRPr="005F542D" w:rsidRDefault="00AC6F79" w:rsidP="00AC6F79">
      <w:pPr>
        <w:spacing w:line="260" w:lineRule="exact"/>
      </w:pPr>
      <w:r w:rsidRPr="005F542D">
        <w:t>Het besluit treedt in werking na bekendmaking. Op grond van artikel 6:16 van de Algemene wet</w:t>
      </w:r>
    </w:p>
    <w:p w:rsidR="00AC6F79" w:rsidRPr="005F542D" w:rsidRDefault="00AC6F79" w:rsidP="00AC6F79">
      <w:pPr>
        <w:spacing w:line="260" w:lineRule="exact"/>
      </w:pPr>
      <w:r w:rsidRPr="005F542D">
        <w:t>bestuursrecht schorst het bezwaar de werking van dit besluit niet, tenzij een verzoek wordt gedaan</w:t>
      </w:r>
    </w:p>
    <w:p w:rsidR="00AC6F79" w:rsidRPr="005F542D" w:rsidRDefault="00AC6F79" w:rsidP="00AC6F79">
      <w:pPr>
        <w:spacing w:line="260" w:lineRule="exact"/>
      </w:pPr>
      <w:r w:rsidRPr="005F542D">
        <w:t>tot het treffen van een voorlopige voorziening. Het verzoek tot het treffen van een voorlopige</w:t>
      </w:r>
    </w:p>
    <w:p w:rsidR="00AC6F79" w:rsidRPr="005F542D" w:rsidRDefault="00AC6F79" w:rsidP="00AC6F79">
      <w:pPr>
        <w:spacing w:line="260" w:lineRule="exact"/>
      </w:pPr>
      <w:r w:rsidRPr="005F542D">
        <w:t>voorziening moet worden gericht aan de Voorzieningenrechter van de rechtbank binnen het</w:t>
      </w:r>
    </w:p>
    <w:p w:rsidR="00AC6F79" w:rsidRPr="005F542D" w:rsidRDefault="00AC6F79" w:rsidP="00AC6F79">
      <w:pPr>
        <w:spacing w:line="260" w:lineRule="exact"/>
      </w:pPr>
      <w:r w:rsidRPr="005F542D">
        <w:t>rechtsgebied waarvan de indiener van het verzoekschrift woonachtig dan wel gevestigd is.</w:t>
      </w:r>
    </w:p>
    <w:p w:rsidR="00AC6F79" w:rsidRPr="005F542D" w:rsidRDefault="00AC6F79" w:rsidP="00AC6F79">
      <w:pPr>
        <w:spacing w:line="260" w:lineRule="exact"/>
      </w:pPr>
      <w:r w:rsidRPr="005F542D">
        <w:t>Van de indiener van het bezwaarschrift/verzoek tot het treffen van een voorlopige voorziening</w:t>
      </w:r>
    </w:p>
    <w:p w:rsidR="00AC6F79" w:rsidRDefault="00AC6F79" w:rsidP="00AC6F79">
      <w:pPr>
        <w:spacing w:line="260" w:lineRule="exact"/>
      </w:pPr>
      <w:r w:rsidRPr="005F542D">
        <w:lastRenderedPageBreak/>
        <w:t>wordt een bedrag aan griffierecht geheven.</w:t>
      </w:r>
    </w:p>
    <w:p w:rsidR="00AC6F79" w:rsidRPr="00F0204E" w:rsidRDefault="00AC6F79" w:rsidP="00AC6F79">
      <w:pPr>
        <w:spacing w:line="260" w:lineRule="exact"/>
        <w:rPr>
          <w:b/>
        </w:rPr>
      </w:pPr>
    </w:p>
    <w:p w:rsidR="00AC6F79" w:rsidRPr="00F0204E" w:rsidRDefault="00AC6F79" w:rsidP="00AC6F79">
      <w:pPr>
        <w:spacing w:line="260" w:lineRule="exact"/>
        <w:rPr>
          <w:b/>
        </w:rPr>
      </w:pPr>
      <w:r w:rsidRPr="00F0204E">
        <w:rPr>
          <w:b/>
        </w:rPr>
        <w:t>Inlichtingen</w:t>
      </w:r>
    </w:p>
    <w:p w:rsidR="00AC6F79" w:rsidRDefault="00AC6F79" w:rsidP="00AC6F79">
      <w:pPr>
        <w:spacing w:line="260" w:lineRule="exact"/>
      </w:pPr>
      <w:r w:rsidRPr="005F542D">
        <w:t>Voor nadere informatie kunt u tijdens kantooruren contact opnemen met Rijkswaterstaat Oost</w:t>
      </w:r>
      <w:r>
        <w:t>-</w:t>
      </w:r>
      <w:r w:rsidRPr="005F542D">
        <w:t>Nederland, telefonisch bereikbaar onder nummer 06 159 528 31.</w:t>
      </w:r>
    </w:p>
    <w:p w:rsidR="00AC6F79" w:rsidRDefault="00AC6F79" w:rsidP="00AC6F79">
      <w:pPr>
        <w:spacing w:line="260" w:lineRule="exact"/>
      </w:pPr>
    </w:p>
    <w:p w:rsidR="009E31C8" w:rsidRDefault="009E31C8" w:rsidP="00AC6F79">
      <w:pPr>
        <w:spacing w:line="260" w:lineRule="exact"/>
      </w:pPr>
      <w:r>
        <w:t xml:space="preserve">Arnhem, </w:t>
      </w:r>
      <w:r w:rsidR="004C159F">
        <w:t>5 december</w:t>
      </w:r>
      <w:bookmarkStart w:id="0" w:name="_GoBack"/>
      <w:bookmarkEnd w:id="0"/>
      <w:r>
        <w:t xml:space="preserve"> 2023</w:t>
      </w:r>
    </w:p>
    <w:p w:rsidR="009E31C8" w:rsidRPr="005F542D" w:rsidRDefault="009E31C8" w:rsidP="00AC6F79">
      <w:pPr>
        <w:spacing w:line="260" w:lineRule="exact"/>
      </w:pPr>
    </w:p>
    <w:p w:rsidR="00AC6F79" w:rsidRPr="005F542D" w:rsidRDefault="00AC6F79" w:rsidP="00AC6F79">
      <w:pPr>
        <w:spacing w:line="260" w:lineRule="exact"/>
      </w:pPr>
      <w:r w:rsidRPr="005F542D">
        <w:t>DE MINISTER VAN INFRASTRUCTUUR EN WATERSTAAT,</w:t>
      </w:r>
    </w:p>
    <w:p w:rsidR="00AC6F79" w:rsidRPr="005F542D" w:rsidRDefault="00AC6F79" w:rsidP="00AC6F79">
      <w:pPr>
        <w:spacing w:line="260" w:lineRule="exact"/>
      </w:pPr>
      <w:r w:rsidRPr="005F542D">
        <w:t>namens deze,</w:t>
      </w:r>
    </w:p>
    <w:p w:rsidR="00AC6F79" w:rsidRDefault="00AC6F79" w:rsidP="00AC6F79">
      <w:pPr>
        <w:spacing w:line="260" w:lineRule="exact"/>
      </w:pPr>
      <w:r w:rsidRPr="005F542D">
        <w:t xml:space="preserve">de directeur </w:t>
      </w:r>
      <w:r w:rsidR="00F53B73">
        <w:t>Netwerk</w:t>
      </w:r>
      <w:r w:rsidR="009E31C8">
        <w:t>ontwikkeling Rijkswaterstaat Oost Nederland</w:t>
      </w:r>
      <w:r w:rsidRPr="005F542D">
        <w:t>,</w:t>
      </w:r>
    </w:p>
    <w:p w:rsidR="00AC6F79" w:rsidRDefault="00AC6F79" w:rsidP="00AC6F79">
      <w:pPr>
        <w:spacing w:line="260" w:lineRule="exact"/>
      </w:pPr>
    </w:p>
    <w:p w:rsidR="00AC6F79" w:rsidRDefault="00AC6F79" w:rsidP="00AC6F79">
      <w:pPr>
        <w:spacing w:line="260" w:lineRule="exact"/>
      </w:pPr>
    </w:p>
    <w:p w:rsidR="00AC6F79" w:rsidRPr="00AC6F79" w:rsidRDefault="009E31C8" w:rsidP="00AC6F79">
      <w:r>
        <w:rPr>
          <w:rFonts w:ascii="Verdana" w:hAnsi="Verdana"/>
        </w:rPr>
        <w:t>R. Heijnen</w:t>
      </w:r>
    </w:p>
    <w:sectPr w:rsidR="00AC6F79" w:rsidRPr="00AC6F79" w:rsidSect="000B3F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F79" w:rsidRDefault="00AC6F79" w:rsidP="0088501B">
      <w:r>
        <w:separator/>
      </w:r>
    </w:p>
  </w:endnote>
  <w:endnote w:type="continuationSeparator" w:id="0">
    <w:p w:rsidR="00AC6F79" w:rsidRDefault="00AC6F79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F79" w:rsidRDefault="00AC6F79" w:rsidP="0088501B">
      <w:r>
        <w:separator/>
      </w:r>
    </w:p>
  </w:footnote>
  <w:footnote w:type="continuationSeparator" w:id="0">
    <w:p w:rsidR="00AC6F79" w:rsidRDefault="00AC6F79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EE" w:rsidRDefault="00E456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18F65698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1653D5"/>
    <w:multiLevelType w:val="multilevel"/>
    <w:tmpl w:val="49D600A8"/>
    <w:lvl w:ilvl="0">
      <w:start w:val="1"/>
      <w:numFmt w:val="bullet"/>
      <w:pStyle w:val="Lijstalinea1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18" w15:restartNumberingAfterBreak="0">
    <w:nsid w:val="31CB79D8"/>
    <w:multiLevelType w:val="multilevel"/>
    <w:tmpl w:val="06962652"/>
    <w:numStyleLink w:val="Lijststijl"/>
  </w:abstractNum>
  <w:abstractNum w:abstractNumId="19" w15:restartNumberingAfterBreak="0">
    <w:nsid w:val="31E853D2"/>
    <w:multiLevelType w:val="multilevel"/>
    <w:tmpl w:val="06962652"/>
    <w:numStyleLink w:val="Lijststijl"/>
  </w:abstractNum>
  <w:abstractNum w:abstractNumId="20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6A6389A"/>
    <w:multiLevelType w:val="multilevel"/>
    <w:tmpl w:val="6A8E5BD4"/>
    <w:numStyleLink w:val="Stijl2"/>
  </w:abstractNum>
  <w:abstractNum w:abstractNumId="22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AFF"/>
    <w:multiLevelType w:val="hybridMultilevel"/>
    <w:tmpl w:val="06C2C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D7EA8"/>
    <w:multiLevelType w:val="hybridMultilevel"/>
    <w:tmpl w:val="71BEF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DB631B"/>
    <w:multiLevelType w:val="multilevel"/>
    <w:tmpl w:val="06962652"/>
    <w:numStyleLink w:val="Lijststijl"/>
  </w:abstractNum>
  <w:abstractNum w:abstractNumId="26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8" w15:restartNumberingAfterBreak="0">
    <w:nsid w:val="51A31475"/>
    <w:multiLevelType w:val="hybridMultilevel"/>
    <w:tmpl w:val="E34EE0AE"/>
    <w:lvl w:ilvl="0" w:tplc="E29035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5D0D"/>
    <w:multiLevelType w:val="multilevel"/>
    <w:tmpl w:val="06962652"/>
    <w:numStyleLink w:val="Lijststijl"/>
  </w:abstractNum>
  <w:abstractNum w:abstractNumId="30" w15:restartNumberingAfterBreak="0">
    <w:nsid w:val="5F0A3EBE"/>
    <w:multiLevelType w:val="hybridMultilevel"/>
    <w:tmpl w:val="720EF27A"/>
    <w:lvl w:ilvl="0" w:tplc="E29035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0215B"/>
    <w:multiLevelType w:val="hybridMultilevel"/>
    <w:tmpl w:val="D658AA8A"/>
    <w:lvl w:ilvl="0" w:tplc="B89E3460">
      <w:start w:val="1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9"/>
  </w:num>
  <w:num w:numId="4">
    <w:abstractNumId w:val="10"/>
  </w:num>
  <w:num w:numId="5">
    <w:abstractNumId w:val="15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1"/>
  </w:num>
  <w:num w:numId="14">
    <w:abstractNumId w:val="3"/>
  </w:num>
  <w:num w:numId="15">
    <w:abstractNumId w:val="16"/>
  </w:num>
  <w:num w:numId="16">
    <w:abstractNumId w:val="22"/>
  </w:num>
  <w:num w:numId="17">
    <w:abstractNumId w:val="8"/>
  </w:num>
  <w:num w:numId="18">
    <w:abstractNumId w:val="19"/>
  </w:num>
  <w:num w:numId="19">
    <w:abstractNumId w:val="33"/>
  </w:num>
  <w:num w:numId="20">
    <w:abstractNumId w:val="12"/>
  </w:num>
  <w:num w:numId="21">
    <w:abstractNumId w:val="21"/>
  </w:num>
  <w:num w:numId="22">
    <w:abstractNumId w:val="25"/>
  </w:num>
  <w:num w:numId="23">
    <w:abstractNumId w:val="17"/>
  </w:num>
  <w:num w:numId="24">
    <w:abstractNumId w:val="27"/>
  </w:num>
  <w:num w:numId="25">
    <w:abstractNumId w:val="26"/>
  </w:num>
  <w:num w:numId="26">
    <w:abstractNumId w:val="6"/>
  </w:num>
  <w:num w:numId="27">
    <w:abstractNumId w:val="14"/>
  </w:num>
  <w:num w:numId="28">
    <w:abstractNumId w:val="20"/>
  </w:num>
  <w:num w:numId="29">
    <w:abstractNumId w:val="4"/>
  </w:num>
  <w:num w:numId="30">
    <w:abstractNumId w:val="13"/>
  </w:num>
  <w:num w:numId="31">
    <w:abstractNumId w:val="23"/>
  </w:num>
  <w:num w:numId="32">
    <w:abstractNumId w:val="24"/>
  </w:num>
  <w:num w:numId="33">
    <w:abstractNumId w:val="30"/>
  </w:num>
  <w:num w:numId="34">
    <w:abstractNumId w:val="3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79"/>
    <w:rsid w:val="00043163"/>
    <w:rsid w:val="00056D70"/>
    <w:rsid w:val="000B3F94"/>
    <w:rsid w:val="000E1F3B"/>
    <w:rsid w:val="00173156"/>
    <w:rsid w:val="001D6F03"/>
    <w:rsid w:val="002649B0"/>
    <w:rsid w:val="002A6578"/>
    <w:rsid w:val="002B1092"/>
    <w:rsid w:val="002E0FD2"/>
    <w:rsid w:val="0038323C"/>
    <w:rsid w:val="0038549E"/>
    <w:rsid w:val="003C4BF2"/>
    <w:rsid w:val="003D51FB"/>
    <w:rsid w:val="003F5EB0"/>
    <w:rsid w:val="003F6EDB"/>
    <w:rsid w:val="0040142D"/>
    <w:rsid w:val="0040571B"/>
    <w:rsid w:val="00450447"/>
    <w:rsid w:val="004B0EA1"/>
    <w:rsid w:val="004C159F"/>
    <w:rsid w:val="004D766D"/>
    <w:rsid w:val="005A4FBE"/>
    <w:rsid w:val="005D2CF1"/>
    <w:rsid w:val="005D44EE"/>
    <w:rsid w:val="005E046F"/>
    <w:rsid w:val="006006F5"/>
    <w:rsid w:val="00650A9B"/>
    <w:rsid w:val="006D2E66"/>
    <w:rsid w:val="006F42D7"/>
    <w:rsid w:val="007435A7"/>
    <w:rsid w:val="007F4AEA"/>
    <w:rsid w:val="0088386A"/>
    <w:rsid w:val="0088501B"/>
    <w:rsid w:val="008D2753"/>
    <w:rsid w:val="008E3581"/>
    <w:rsid w:val="00905289"/>
    <w:rsid w:val="009C5CF5"/>
    <w:rsid w:val="009E31C8"/>
    <w:rsid w:val="00A32591"/>
    <w:rsid w:val="00A77ABF"/>
    <w:rsid w:val="00A863E9"/>
    <w:rsid w:val="00AC6F79"/>
    <w:rsid w:val="00B022C4"/>
    <w:rsid w:val="00B559E9"/>
    <w:rsid w:val="00B72222"/>
    <w:rsid w:val="00B80650"/>
    <w:rsid w:val="00C36FAA"/>
    <w:rsid w:val="00C71133"/>
    <w:rsid w:val="00C853BC"/>
    <w:rsid w:val="00CA55CC"/>
    <w:rsid w:val="00CB3317"/>
    <w:rsid w:val="00DA3555"/>
    <w:rsid w:val="00E456EE"/>
    <w:rsid w:val="00E8565E"/>
    <w:rsid w:val="00ED7AB9"/>
    <w:rsid w:val="00EE5BBE"/>
    <w:rsid w:val="00F53B73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3CB2E"/>
  <w15:chartTrackingRefBased/>
  <w15:docId w15:val="{7B64CD32-A087-4952-8EED-2C9A86E5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F79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3D51FB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3D51FB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808080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uiPriority w:val="99"/>
    <w:unhideWhenUsed/>
    <w:rsid w:val="00AC6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rws.nl/ter-inzage/vergunning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ijkswaterstaat.nl/water/projectenoverzicht/twentekanalen-verruimen-vaarweg/index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Rijkswaterstaat2">
  <a:themeElements>
    <a:clrScheme name="Rijkswaterstaat">
      <a:dk1>
        <a:sysClr val="windowText" lastClr="000000"/>
      </a:dk1>
      <a:lt1>
        <a:sysClr val="window" lastClr="FFFFFF"/>
      </a:lt1>
      <a:dk2>
        <a:srgbClr val="007BC7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Straatman, Manja (ON)</dc:creator>
  <cp:keywords/>
  <dc:description/>
  <cp:lastModifiedBy>Talens, Karine (ON)</cp:lastModifiedBy>
  <cp:revision>5</cp:revision>
  <dcterms:created xsi:type="dcterms:W3CDTF">2023-11-13T08:06:00Z</dcterms:created>
  <dcterms:modified xsi:type="dcterms:W3CDTF">2023-11-29T10:02:00Z</dcterms:modified>
</cp:coreProperties>
</file>